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9B" w:rsidRDefault="00FB209B" w:rsidP="00C47990">
      <w:pPr>
        <w:spacing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C47990" w:rsidRPr="00117660" w:rsidRDefault="007A23EA" w:rsidP="00C47990">
      <w:pPr>
        <w:spacing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03.25pt;margin-top:.3pt;width:200.65pt;height:58.1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" strokecolor="white" strokeweight=".5pt">
            <v:textbox inset="7.45pt,3.85pt,7.45pt,3.85pt">
              <w:txbxContent>
                <w:p w:rsidR="004F1AEB" w:rsidRPr="00F04FAA" w:rsidRDefault="004F1AEB" w:rsidP="00C47990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C47990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990" w:rsidRPr="00117660" w:rsidRDefault="00C47990" w:rsidP="00C47990">
      <w:pPr>
        <w:pStyle w:val="5"/>
        <w:spacing w:before="0" w:after="0" w:line="240" w:lineRule="auto"/>
        <w:jc w:val="center"/>
        <w:rPr>
          <w:rFonts w:ascii="Times New Roman" w:hAnsi="Times New Roman"/>
          <w:b w:val="0"/>
          <w:i w:val="0"/>
          <w:spacing w:val="20"/>
          <w:sz w:val="32"/>
          <w:szCs w:val="32"/>
        </w:rPr>
      </w:pPr>
      <w:r w:rsidRPr="00117660">
        <w:rPr>
          <w:rFonts w:ascii="Times New Roman" w:hAnsi="Times New Roman"/>
          <w:b w:val="0"/>
          <w:i w:val="0"/>
          <w:spacing w:val="20"/>
          <w:sz w:val="32"/>
          <w:szCs w:val="32"/>
        </w:rPr>
        <w:t>АДМИНИСТРАЦИЯ ГОРОДА ЮГОРСКА</w:t>
      </w:r>
    </w:p>
    <w:p w:rsidR="00C47990" w:rsidRPr="00117660" w:rsidRDefault="00C47990" w:rsidP="00C47990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17660">
        <w:rPr>
          <w:rFonts w:ascii="Times New Roman" w:hAnsi="Times New Roman" w:cs="Times New Roman"/>
          <w:b w:val="0"/>
          <w:sz w:val="28"/>
          <w:szCs w:val="28"/>
        </w:rPr>
        <w:t>Ханты-Мансийского автономного округа – Югры</w:t>
      </w:r>
    </w:p>
    <w:p w:rsidR="00C47990" w:rsidRPr="00117660" w:rsidRDefault="00C47990" w:rsidP="00C479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47990" w:rsidRDefault="00C47990" w:rsidP="00C47990">
      <w:pPr>
        <w:pStyle w:val="6"/>
        <w:spacing w:before="0" w:after="0" w:line="240" w:lineRule="auto"/>
        <w:jc w:val="center"/>
        <w:rPr>
          <w:b w:val="0"/>
          <w:sz w:val="36"/>
          <w:szCs w:val="36"/>
        </w:rPr>
      </w:pPr>
      <w:r w:rsidRPr="00117660">
        <w:rPr>
          <w:b w:val="0"/>
          <w:sz w:val="36"/>
          <w:szCs w:val="36"/>
        </w:rPr>
        <w:t>ПОСТАНОВЛЕНИЕ</w:t>
      </w:r>
    </w:p>
    <w:p w:rsidR="00917D4C" w:rsidRDefault="00917D4C" w:rsidP="00917D4C"/>
    <w:p w:rsidR="00917D4C" w:rsidRPr="00831E82" w:rsidRDefault="00917D4C" w:rsidP="00917D4C">
      <w:pPr>
        <w:spacing w:after="0"/>
        <w:jc w:val="center"/>
        <w:rPr>
          <w:rFonts w:ascii="Times New Roman" w:hAnsi="Times New Roman"/>
        </w:rPr>
      </w:pPr>
      <w:r w:rsidRPr="00831E82">
        <w:rPr>
          <w:rFonts w:ascii="Times New Roman" w:hAnsi="Times New Roman"/>
        </w:rPr>
        <w:t>Список изменяющих документов</w:t>
      </w:r>
    </w:p>
    <w:p w:rsidR="00917D4C" w:rsidRPr="00917D4C" w:rsidRDefault="00917D4C" w:rsidP="00917D4C">
      <w:pPr>
        <w:spacing w:after="0"/>
        <w:jc w:val="center"/>
        <w:rPr>
          <w:rFonts w:ascii="Times New Roman" w:hAnsi="Times New Roman"/>
        </w:rPr>
      </w:pPr>
      <w:r w:rsidRPr="00831E82">
        <w:rPr>
          <w:rFonts w:ascii="Times New Roman" w:hAnsi="Times New Roman"/>
        </w:rPr>
        <w:t xml:space="preserve">(в ред. постановлений </w:t>
      </w:r>
      <w:r>
        <w:rPr>
          <w:rFonts w:ascii="Times New Roman" w:hAnsi="Times New Roman"/>
        </w:rPr>
        <w:t xml:space="preserve">администрации города Югорска </w:t>
      </w:r>
      <w:r>
        <w:rPr>
          <w:rFonts w:ascii="Times New Roman" w:hAnsi="Times New Roman"/>
          <w:sz w:val="24"/>
          <w:szCs w:val="24"/>
        </w:rPr>
        <w:t>от 03.03.2014 № 767, от 10.04.2014 № 1480, от 22.05.2014  № 2244,от 22.07.2014 № 3663, от 06.08.2014 № 3996, от 09.10.2014 № 5235, от 17.11.2014 № 6229, от 04.12.2014 № 6699, от 23.12.2014 № 7244, от 30.12.2014 № 7413, от 31.12.2014 № 7433, от 29.04.2015 № 1942, от26.05.2015 № 2131, от 28.08.2015 № 2903, от 25.11.2015 № 3423, от 21.12.2015 № 3717, от 24.12.2015 № 3755, от  20.02.2016 № 407, от 17.03.2016 № 579</w:t>
      </w:r>
      <w:r w:rsidR="001045BB">
        <w:rPr>
          <w:rFonts w:ascii="Times New Roman" w:hAnsi="Times New Roman"/>
          <w:sz w:val="24"/>
          <w:szCs w:val="24"/>
        </w:rPr>
        <w:t>, от 16.05.2016 № 1019</w:t>
      </w:r>
      <w:r w:rsidR="004C096B">
        <w:rPr>
          <w:rFonts w:ascii="Times New Roman" w:hAnsi="Times New Roman"/>
          <w:sz w:val="24"/>
          <w:szCs w:val="24"/>
        </w:rPr>
        <w:t>, от 30.06.2016 № 1537</w:t>
      </w:r>
      <w:r w:rsidR="00B338FF">
        <w:rPr>
          <w:rFonts w:ascii="Times New Roman" w:hAnsi="Times New Roman"/>
          <w:sz w:val="24"/>
          <w:szCs w:val="24"/>
        </w:rPr>
        <w:t>, от 24.11.2016 № 2955</w:t>
      </w:r>
      <w:r w:rsidR="0067133F">
        <w:rPr>
          <w:rFonts w:ascii="Times New Roman" w:hAnsi="Times New Roman"/>
          <w:sz w:val="24"/>
          <w:szCs w:val="24"/>
        </w:rPr>
        <w:t>, от 22.12.2016 № 3302</w:t>
      </w:r>
      <w:r w:rsidRPr="00831E82">
        <w:rPr>
          <w:rFonts w:ascii="Times New Roman" w:hAnsi="Times New Roman"/>
        </w:rPr>
        <w:t>)</w:t>
      </w:r>
    </w:p>
    <w:p w:rsidR="00C47990" w:rsidRDefault="00C47990" w:rsidP="00C479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47990" w:rsidRPr="00546B23" w:rsidRDefault="00C47990" w:rsidP="00C47990">
      <w:pPr>
        <w:spacing w:line="240" w:lineRule="auto"/>
        <w:rPr>
          <w:rFonts w:ascii="Times New Roman" w:hAnsi="Times New Roman"/>
          <w:sz w:val="24"/>
          <w:szCs w:val="24"/>
        </w:rPr>
      </w:pPr>
      <w:r w:rsidRPr="00117660">
        <w:rPr>
          <w:rFonts w:ascii="Times New Roman" w:hAnsi="Times New Roman"/>
          <w:sz w:val="24"/>
          <w:szCs w:val="24"/>
        </w:rPr>
        <w:t xml:space="preserve">от </w:t>
      </w:r>
      <w:r w:rsidR="008942F2">
        <w:rPr>
          <w:rFonts w:ascii="Times New Roman" w:hAnsi="Times New Roman"/>
          <w:sz w:val="24"/>
          <w:szCs w:val="24"/>
        </w:rPr>
        <w:t>__</w:t>
      </w:r>
      <w:r w:rsidR="00104F3A">
        <w:rPr>
          <w:rFonts w:ascii="Times New Roman" w:hAnsi="Times New Roman"/>
          <w:sz w:val="24"/>
          <w:szCs w:val="24"/>
        </w:rPr>
        <w:t>31.10.2013</w:t>
      </w:r>
      <w:r w:rsidR="008942F2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ab/>
      </w:r>
      <w:r w:rsidR="00104F3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Pr="00117660">
        <w:rPr>
          <w:rFonts w:ascii="Times New Roman" w:hAnsi="Times New Roman"/>
          <w:sz w:val="24"/>
          <w:szCs w:val="24"/>
        </w:rPr>
        <w:t xml:space="preserve"> № </w:t>
      </w:r>
      <w:r w:rsidR="00104F3A">
        <w:rPr>
          <w:rFonts w:ascii="Times New Roman" w:hAnsi="Times New Roman"/>
          <w:sz w:val="24"/>
          <w:szCs w:val="24"/>
        </w:rPr>
        <w:t>3286</w:t>
      </w:r>
    </w:p>
    <w:p w:rsidR="00C47990" w:rsidRPr="00117660" w:rsidRDefault="00C47990" w:rsidP="00C47990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C47990" w:rsidRPr="00117660" w:rsidRDefault="00C47990" w:rsidP="00C47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4F3A" w:rsidRPr="00117660" w:rsidRDefault="00104F3A" w:rsidP="00104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4F3A" w:rsidRPr="00C47990" w:rsidRDefault="00104F3A" w:rsidP="00104F3A">
      <w:pPr>
        <w:pStyle w:val="a3"/>
        <w:spacing w:after="0"/>
        <w:jc w:val="both"/>
        <w:rPr>
          <w:sz w:val="24"/>
          <w:szCs w:val="24"/>
        </w:rPr>
      </w:pPr>
      <w:r w:rsidRPr="00117660">
        <w:rPr>
          <w:sz w:val="24"/>
          <w:szCs w:val="24"/>
        </w:rPr>
        <w:t xml:space="preserve">О </w:t>
      </w:r>
      <w:r>
        <w:rPr>
          <w:sz w:val="24"/>
          <w:szCs w:val="24"/>
        </w:rPr>
        <w:t>муниципальной программе</w:t>
      </w:r>
    </w:p>
    <w:p w:rsidR="00104F3A" w:rsidRDefault="00104F3A" w:rsidP="00104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города Югорска </w:t>
      </w:r>
      <w:r w:rsidRPr="00DA281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Развитие образования города Югорска</w:t>
      </w:r>
    </w:p>
    <w:p w:rsidR="00104F3A" w:rsidRDefault="00104F3A" w:rsidP="00104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817">
        <w:rPr>
          <w:rFonts w:ascii="Times New Roman" w:hAnsi="Times New Roman"/>
          <w:sz w:val="24"/>
          <w:szCs w:val="24"/>
        </w:rPr>
        <w:t xml:space="preserve"> на 2014 - 2020 годы»</w:t>
      </w:r>
    </w:p>
    <w:p w:rsidR="00104F3A" w:rsidRDefault="00104F3A" w:rsidP="00104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4F3A" w:rsidRPr="006428CA" w:rsidRDefault="00104F3A" w:rsidP="00104F3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428CA">
        <w:rPr>
          <w:rFonts w:ascii="Times New Roman" w:hAnsi="Times New Roman"/>
          <w:sz w:val="24"/>
          <w:szCs w:val="24"/>
        </w:rPr>
        <w:t>В соответствии со статьей 179 Бюджетного кодекса Российской Федерации,</w:t>
      </w:r>
      <w:r>
        <w:rPr>
          <w:rFonts w:ascii="Times New Roman" w:hAnsi="Times New Roman"/>
          <w:sz w:val="24"/>
          <w:szCs w:val="24"/>
        </w:rPr>
        <w:t xml:space="preserve"> Федеральным законом Российской Федерации от 06.10.2003 № 131-ФЗ «Об общих принципах организации местного самоуправления в Российской Федерации», постановлением П</w:t>
      </w:r>
      <w:r w:rsidRPr="006428CA">
        <w:rPr>
          <w:rFonts w:ascii="Times New Roman" w:hAnsi="Times New Roman"/>
          <w:sz w:val="24"/>
          <w:szCs w:val="24"/>
        </w:rPr>
        <w:t xml:space="preserve">равительства Ханты-мансийского автономного округа – Югры от </w:t>
      </w:r>
      <w:r>
        <w:rPr>
          <w:rFonts w:ascii="Times New Roman" w:hAnsi="Times New Roman"/>
          <w:sz w:val="24"/>
          <w:szCs w:val="24"/>
        </w:rPr>
        <w:t>26.09</w:t>
      </w:r>
      <w:r w:rsidRPr="006428CA">
        <w:rPr>
          <w:rFonts w:ascii="Times New Roman" w:hAnsi="Times New Roman"/>
          <w:sz w:val="24"/>
          <w:szCs w:val="24"/>
        </w:rPr>
        <w:t xml:space="preserve">.2013 № </w:t>
      </w:r>
      <w:r>
        <w:rPr>
          <w:rFonts w:ascii="Times New Roman" w:hAnsi="Times New Roman"/>
          <w:sz w:val="24"/>
          <w:szCs w:val="24"/>
        </w:rPr>
        <w:t>378</w:t>
      </w:r>
      <w:r w:rsidRPr="006428CA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6428CA">
        <w:rPr>
          <w:rFonts w:ascii="Times New Roman" w:hAnsi="Times New Roman"/>
          <w:color w:val="000000"/>
          <w:sz w:val="24"/>
          <w:szCs w:val="24"/>
        </w:rPr>
        <w:t xml:space="preserve">О государственной программе Ханты-Мансийского автономного округа – Югры </w:t>
      </w:r>
      <w:r w:rsidRPr="006428CA">
        <w:rPr>
          <w:rFonts w:ascii="Times New Roman" w:hAnsi="Times New Roman"/>
          <w:bCs/>
          <w:color w:val="000000"/>
          <w:sz w:val="24"/>
          <w:szCs w:val="24"/>
        </w:rPr>
        <w:t>«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Развитие образования в </w:t>
      </w:r>
      <w:r w:rsidRPr="006428CA">
        <w:rPr>
          <w:rFonts w:ascii="Times New Roman" w:hAnsi="Times New Roman"/>
          <w:bCs/>
          <w:color w:val="000000"/>
          <w:sz w:val="24"/>
          <w:szCs w:val="24"/>
        </w:rPr>
        <w:t xml:space="preserve"> Ханты-Мансийско</w:t>
      </w:r>
      <w:r>
        <w:rPr>
          <w:rFonts w:ascii="Times New Roman" w:hAnsi="Times New Roman"/>
          <w:bCs/>
          <w:color w:val="000000"/>
          <w:sz w:val="24"/>
          <w:szCs w:val="24"/>
        </w:rPr>
        <w:t>м</w:t>
      </w:r>
      <w:r w:rsidRPr="006428CA">
        <w:rPr>
          <w:rFonts w:ascii="Times New Roman" w:hAnsi="Times New Roman"/>
          <w:bCs/>
          <w:color w:val="000000"/>
          <w:sz w:val="24"/>
          <w:szCs w:val="24"/>
        </w:rPr>
        <w:t xml:space="preserve"> автономно</w:t>
      </w:r>
      <w:r>
        <w:rPr>
          <w:rFonts w:ascii="Times New Roman" w:hAnsi="Times New Roman"/>
          <w:bCs/>
          <w:color w:val="000000"/>
          <w:sz w:val="24"/>
          <w:szCs w:val="24"/>
        </w:rPr>
        <w:t>м</w:t>
      </w:r>
      <w:r w:rsidRPr="006428CA">
        <w:rPr>
          <w:rFonts w:ascii="Times New Roman" w:hAnsi="Times New Roman"/>
          <w:bCs/>
          <w:color w:val="000000"/>
          <w:sz w:val="24"/>
          <w:szCs w:val="24"/>
        </w:rPr>
        <w:t xml:space="preserve"> округ</w:t>
      </w:r>
      <w:r>
        <w:rPr>
          <w:rFonts w:ascii="Times New Roman" w:hAnsi="Times New Roman"/>
          <w:bCs/>
          <w:color w:val="000000"/>
          <w:sz w:val="24"/>
          <w:szCs w:val="24"/>
        </w:rPr>
        <w:t>е</w:t>
      </w:r>
      <w:r w:rsidRPr="006428CA">
        <w:rPr>
          <w:rFonts w:ascii="Times New Roman" w:hAnsi="Times New Roman"/>
          <w:bCs/>
          <w:color w:val="000000"/>
          <w:sz w:val="24"/>
          <w:szCs w:val="24"/>
        </w:rPr>
        <w:t xml:space="preserve"> – Югр</w:t>
      </w:r>
      <w:r>
        <w:rPr>
          <w:rFonts w:ascii="Times New Roman" w:hAnsi="Times New Roman"/>
          <w:bCs/>
          <w:color w:val="000000"/>
          <w:sz w:val="24"/>
          <w:szCs w:val="24"/>
        </w:rPr>
        <w:t>а</w:t>
      </w:r>
      <w:r w:rsidRPr="006428CA">
        <w:rPr>
          <w:rFonts w:ascii="Times New Roman" w:hAnsi="Times New Roman"/>
          <w:bCs/>
          <w:color w:val="000000"/>
          <w:sz w:val="24"/>
          <w:szCs w:val="24"/>
        </w:rPr>
        <w:t xml:space="preserve"> на 2014-2020 годы»</w:t>
      </w:r>
      <w:r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213F08">
        <w:rPr>
          <w:rFonts w:ascii="Times New Roman" w:hAnsi="Times New Roman"/>
          <w:sz w:val="24"/>
          <w:szCs w:val="24"/>
        </w:rPr>
        <w:t xml:space="preserve"> </w:t>
      </w:r>
      <w:r w:rsidRPr="006428CA">
        <w:rPr>
          <w:rFonts w:ascii="Times New Roman" w:hAnsi="Times New Roman"/>
          <w:sz w:val="24"/>
          <w:szCs w:val="24"/>
        </w:rPr>
        <w:t>постановлением администрации города Югорска от 07.10.2013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28CA">
        <w:rPr>
          <w:rFonts w:ascii="Times New Roman" w:hAnsi="Times New Roman"/>
          <w:sz w:val="24"/>
          <w:szCs w:val="24"/>
        </w:rPr>
        <w:t>2906 «О муниципальных и ведомственных целевых программах города Югорска», распоряжением администрации города Югорска от 02.09.2013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28CA">
        <w:rPr>
          <w:rFonts w:ascii="Times New Roman" w:hAnsi="Times New Roman"/>
          <w:sz w:val="24"/>
          <w:szCs w:val="24"/>
        </w:rPr>
        <w:t>517 «О перечне муниципальных программ города Югорска» (с изменениями от 18.10.2013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28CA">
        <w:rPr>
          <w:rFonts w:ascii="Times New Roman" w:hAnsi="Times New Roman"/>
          <w:sz w:val="24"/>
          <w:szCs w:val="24"/>
        </w:rPr>
        <w:t>626)</w:t>
      </w:r>
      <w:r>
        <w:rPr>
          <w:rFonts w:ascii="Times New Roman" w:hAnsi="Times New Roman"/>
          <w:sz w:val="24"/>
          <w:szCs w:val="24"/>
        </w:rPr>
        <w:t>:</w:t>
      </w:r>
    </w:p>
    <w:p w:rsidR="00104F3A" w:rsidRPr="00DA2817" w:rsidRDefault="00104F3A" w:rsidP="00104F3A">
      <w:pPr>
        <w:pStyle w:val="a3"/>
        <w:tabs>
          <w:tab w:val="left" w:pos="0"/>
        </w:tabs>
        <w:suppressAutoHyphens/>
        <w:spacing w:after="0"/>
        <w:jc w:val="both"/>
        <w:rPr>
          <w:sz w:val="24"/>
          <w:szCs w:val="24"/>
        </w:rPr>
      </w:pPr>
      <w:r w:rsidRPr="006428CA">
        <w:rPr>
          <w:sz w:val="24"/>
          <w:szCs w:val="24"/>
        </w:rPr>
        <w:tab/>
        <w:t>1. Утвердить муниципальную программу города Югорска</w:t>
      </w:r>
      <w:r w:rsidRPr="00DA2817">
        <w:rPr>
          <w:sz w:val="24"/>
          <w:szCs w:val="24"/>
        </w:rPr>
        <w:t>«</w:t>
      </w:r>
      <w:r>
        <w:rPr>
          <w:sz w:val="24"/>
          <w:szCs w:val="24"/>
        </w:rPr>
        <w:t>Развитие образования города Югорска</w:t>
      </w:r>
      <w:r w:rsidRPr="00DA2817">
        <w:rPr>
          <w:sz w:val="24"/>
          <w:szCs w:val="24"/>
        </w:rPr>
        <w:t xml:space="preserve"> на 2014 - 2020 годы»</w:t>
      </w:r>
      <w:r w:rsidRPr="004730D1">
        <w:t xml:space="preserve"> </w:t>
      </w:r>
      <w:r>
        <w:rPr>
          <w:sz w:val="24"/>
          <w:szCs w:val="24"/>
        </w:rPr>
        <w:t>(приложение</w:t>
      </w:r>
      <w:r w:rsidRPr="004730D1">
        <w:rPr>
          <w:sz w:val="24"/>
          <w:szCs w:val="24"/>
        </w:rPr>
        <w:t>).</w:t>
      </w:r>
    </w:p>
    <w:p w:rsidR="00104F3A" w:rsidRDefault="00104F3A" w:rsidP="00104F3A">
      <w:pPr>
        <w:pStyle w:val="a3"/>
        <w:tabs>
          <w:tab w:val="left" w:pos="851"/>
        </w:tabs>
        <w:suppressAutoHyphens/>
        <w:spacing w:after="0"/>
        <w:ind w:firstLine="709"/>
        <w:jc w:val="both"/>
        <w:rPr>
          <w:sz w:val="24"/>
          <w:szCs w:val="24"/>
        </w:rPr>
      </w:pPr>
      <w:r w:rsidRPr="00117660">
        <w:rPr>
          <w:sz w:val="24"/>
          <w:szCs w:val="24"/>
        </w:rPr>
        <w:t>2. Признать утратившим</w:t>
      </w:r>
      <w:r>
        <w:rPr>
          <w:sz w:val="24"/>
          <w:szCs w:val="24"/>
        </w:rPr>
        <w:t>и</w:t>
      </w:r>
      <w:r w:rsidRPr="00117660">
        <w:rPr>
          <w:sz w:val="24"/>
          <w:szCs w:val="24"/>
        </w:rPr>
        <w:t xml:space="preserve"> силу </w:t>
      </w:r>
      <w:r>
        <w:rPr>
          <w:sz w:val="24"/>
          <w:szCs w:val="24"/>
        </w:rPr>
        <w:t>п</w:t>
      </w:r>
      <w:r w:rsidRPr="00F80DB1">
        <w:rPr>
          <w:sz w:val="24"/>
          <w:szCs w:val="24"/>
        </w:rPr>
        <w:t>остановлени</w:t>
      </w:r>
      <w:r>
        <w:rPr>
          <w:sz w:val="24"/>
          <w:szCs w:val="24"/>
        </w:rPr>
        <w:t>я</w:t>
      </w:r>
      <w:r w:rsidRPr="00F80DB1">
        <w:rPr>
          <w:sz w:val="24"/>
          <w:szCs w:val="24"/>
        </w:rPr>
        <w:t xml:space="preserve"> администрации города Югорска</w:t>
      </w:r>
      <w:r>
        <w:rPr>
          <w:sz w:val="24"/>
          <w:szCs w:val="24"/>
        </w:rPr>
        <w:t>:</w:t>
      </w:r>
    </w:p>
    <w:p w:rsidR="00104F3A" w:rsidRDefault="00104F3A" w:rsidP="00104F3A">
      <w:pPr>
        <w:pStyle w:val="a3"/>
        <w:tabs>
          <w:tab w:val="left" w:pos="851"/>
        </w:tabs>
        <w:suppressAutoHyphens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80DB1">
        <w:rPr>
          <w:sz w:val="24"/>
          <w:szCs w:val="24"/>
        </w:rPr>
        <w:t xml:space="preserve">от 13.11.2010 № 2055 </w:t>
      </w:r>
      <w:r>
        <w:rPr>
          <w:sz w:val="24"/>
          <w:szCs w:val="24"/>
        </w:rPr>
        <w:t>«Развитие муниципальной системы образования города Югорска на 2011 – 2013 годы»;</w:t>
      </w:r>
      <w:r w:rsidRPr="00656FA3">
        <w:rPr>
          <w:sz w:val="24"/>
          <w:szCs w:val="24"/>
        </w:rPr>
        <w:t xml:space="preserve"> </w:t>
      </w:r>
    </w:p>
    <w:p w:rsidR="00104F3A" w:rsidRDefault="00104F3A" w:rsidP="00104F3A">
      <w:pPr>
        <w:pStyle w:val="a3"/>
        <w:tabs>
          <w:tab w:val="left" w:pos="851"/>
        </w:tabs>
        <w:suppressAutoHyphens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80DB1">
        <w:rPr>
          <w:sz w:val="24"/>
          <w:szCs w:val="24"/>
        </w:rPr>
        <w:t xml:space="preserve">от </w:t>
      </w:r>
      <w:r>
        <w:rPr>
          <w:sz w:val="24"/>
          <w:szCs w:val="24"/>
        </w:rPr>
        <w:t>0</w:t>
      </w:r>
      <w:r w:rsidRPr="00F80DB1">
        <w:rPr>
          <w:sz w:val="24"/>
          <w:szCs w:val="24"/>
        </w:rPr>
        <w:t>2.02.2011 № 164</w:t>
      </w:r>
      <w:r>
        <w:rPr>
          <w:sz w:val="24"/>
          <w:szCs w:val="24"/>
        </w:rPr>
        <w:t xml:space="preserve"> «О внесении изменений в постановление администрации города Югорска от 13.11.2010</w:t>
      </w:r>
      <w:r w:rsidRPr="00F80DB1">
        <w:rPr>
          <w:sz w:val="24"/>
          <w:szCs w:val="24"/>
        </w:rPr>
        <w:t xml:space="preserve"> № </w:t>
      </w:r>
      <w:r>
        <w:rPr>
          <w:sz w:val="24"/>
          <w:szCs w:val="24"/>
        </w:rPr>
        <w:t>2055»;</w:t>
      </w:r>
    </w:p>
    <w:p w:rsidR="00104F3A" w:rsidRPr="00F80DB1" w:rsidRDefault="00104F3A" w:rsidP="00104F3A">
      <w:pPr>
        <w:pStyle w:val="a3"/>
        <w:tabs>
          <w:tab w:val="left" w:pos="851"/>
        </w:tabs>
        <w:suppressAutoHyphens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80DB1">
        <w:rPr>
          <w:sz w:val="24"/>
          <w:szCs w:val="24"/>
        </w:rPr>
        <w:t xml:space="preserve">от </w:t>
      </w:r>
      <w:r>
        <w:rPr>
          <w:sz w:val="24"/>
          <w:szCs w:val="24"/>
        </w:rPr>
        <w:t>0</w:t>
      </w:r>
      <w:r w:rsidRPr="00F80DB1">
        <w:rPr>
          <w:sz w:val="24"/>
          <w:szCs w:val="24"/>
        </w:rPr>
        <w:t>4.05.2011 № 856</w:t>
      </w:r>
      <w:r>
        <w:rPr>
          <w:sz w:val="24"/>
          <w:szCs w:val="24"/>
        </w:rPr>
        <w:t xml:space="preserve"> «О внесении изменений в постановление администрации города Югорска от 13.11.2010</w:t>
      </w:r>
      <w:r w:rsidRPr="00F80DB1">
        <w:rPr>
          <w:sz w:val="24"/>
          <w:szCs w:val="24"/>
        </w:rPr>
        <w:t xml:space="preserve"> № </w:t>
      </w:r>
      <w:r>
        <w:rPr>
          <w:sz w:val="24"/>
          <w:szCs w:val="24"/>
        </w:rPr>
        <w:t>2055»;</w:t>
      </w:r>
    </w:p>
    <w:p w:rsidR="00104F3A" w:rsidRPr="00F80DB1" w:rsidRDefault="00104F3A" w:rsidP="00104F3A">
      <w:pPr>
        <w:pStyle w:val="a3"/>
        <w:tabs>
          <w:tab w:val="left" w:pos="851"/>
        </w:tabs>
        <w:suppressAutoHyphens/>
        <w:spacing w:after="0"/>
        <w:ind w:firstLine="709"/>
        <w:jc w:val="both"/>
        <w:rPr>
          <w:sz w:val="24"/>
          <w:szCs w:val="24"/>
        </w:rPr>
      </w:pPr>
      <w:r w:rsidRPr="00F80D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F80DB1">
        <w:rPr>
          <w:sz w:val="24"/>
          <w:szCs w:val="24"/>
        </w:rPr>
        <w:t>от 13.07.2011 № 1493</w:t>
      </w:r>
      <w:r>
        <w:rPr>
          <w:sz w:val="24"/>
          <w:szCs w:val="24"/>
        </w:rPr>
        <w:t xml:space="preserve"> «О внесении изменений в постановление администрации города Югорска от 13.11.2010</w:t>
      </w:r>
      <w:r w:rsidRPr="00F80DB1">
        <w:rPr>
          <w:sz w:val="24"/>
          <w:szCs w:val="24"/>
        </w:rPr>
        <w:t xml:space="preserve"> № </w:t>
      </w:r>
      <w:r>
        <w:rPr>
          <w:sz w:val="24"/>
          <w:szCs w:val="24"/>
        </w:rPr>
        <w:t>2055»;</w:t>
      </w:r>
      <w:r w:rsidRPr="00F80DB1">
        <w:rPr>
          <w:sz w:val="24"/>
          <w:szCs w:val="24"/>
        </w:rPr>
        <w:t xml:space="preserve"> </w:t>
      </w:r>
    </w:p>
    <w:p w:rsidR="00104F3A" w:rsidRPr="00F80DB1" w:rsidRDefault="00104F3A" w:rsidP="00104F3A">
      <w:pPr>
        <w:pStyle w:val="a3"/>
        <w:tabs>
          <w:tab w:val="left" w:pos="851"/>
        </w:tabs>
        <w:suppressAutoHyphens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80DB1">
        <w:rPr>
          <w:sz w:val="24"/>
          <w:szCs w:val="24"/>
        </w:rPr>
        <w:t>от 19.09.2011 № 1986</w:t>
      </w:r>
      <w:r w:rsidRPr="00656FA3">
        <w:rPr>
          <w:sz w:val="24"/>
          <w:szCs w:val="24"/>
        </w:rPr>
        <w:t xml:space="preserve"> </w:t>
      </w:r>
      <w:r>
        <w:rPr>
          <w:sz w:val="24"/>
          <w:szCs w:val="24"/>
        </w:rPr>
        <w:t>«О внесении изменений в постановление администрации города Югорска от 13.11.2010</w:t>
      </w:r>
      <w:r w:rsidRPr="00F80DB1">
        <w:rPr>
          <w:sz w:val="24"/>
          <w:szCs w:val="24"/>
        </w:rPr>
        <w:t xml:space="preserve"> № </w:t>
      </w:r>
      <w:r>
        <w:rPr>
          <w:sz w:val="24"/>
          <w:szCs w:val="24"/>
        </w:rPr>
        <w:t>2055»;</w:t>
      </w:r>
      <w:r w:rsidRPr="00F80DB1">
        <w:rPr>
          <w:sz w:val="24"/>
          <w:szCs w:val="24"/>
        </w:rPr>
        <w:t xml:space="preserve"> </w:t>
      </w:r>
    </w:p>
    <w:p w:rsidR="00104F3A" w:rsidRPr="00F80DB1" w:rsidRDefault="00104F3A" w:rsidP="00104F3A">
      <w:pPr>
        <w:pStyle w:val="a3"/>
        <w:tabs>
          <w:tab w:val="left" w:pos="851"/>
        </w:tabs>
        <w:suppressAutoHyphens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F80DB1">
        <w:rPr>
          <w:sz w:val="24"/>
          <w:szCs w:val="24"/>
        </w:rPr>
        <w:t>от 21.11.2011 № 2628</w:t>
      </w:r>
      <w:r>
        <w:rPr>
          <w:sz w:val="24"/>
          <w:szCs w:val="24"/>
        </w:rPr>
        <w:t xml:space="preserve"> «О внесении изменений в постановление администрации города Югорска от 13.11.2010</w:t>
      </w:r>
      <w:r w:rsidRPr="00F80DB1">
        <w:rPr>
          <w:sz w:val="24"/>
          <w:szCs w:val="24"/>
        </w:rPr>
        <w:t xml:space="preserve"> № </w:t>
      </w:r>
      <w:r>
        <w:rPr>
          <w:sz w:val="24"/>
          <w:szCs w:val="24"/>
        </w:rPr>
        <w:t>2055»;</w:t>
      </w:r>
      <w:r w:rsidRPr="00F80DB1">
        <w:rPr>
          <w:sz w:val="24"/>
          <w:szCs w:val="24"/>
        </w:rPr>
        <w:t xml:space="preserve"> </w:t>
      </w:r>
    </w:p>
    <w:p w:rsidR="00104F3A" w:rsidRPr="00F80DB1" w:rsidRDefault="00104F3A" w:rsidP="00104F3A">
      <w:pPr>
        <w:pStyle w:val="a3"/>
        <w:tabs>
          <w:tab w:val="left" w:pos="851"/>
        </w:tabs>
        <w:suppressAutoHyphens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80DB1">
        <w:rPr>
          <w:sz w:val="24"/>
          <w:szCs w:val="24"/>
        </w:rPr>
        <w:t>от 30.12.2011 № 3147</w:t>
      </w:r>
      <w:r>
        <w:rPr>
          <w:sz w:val="24"/>
          <w:szCs w:val="24"/>
        </w:rPr>
        <w:t xml:space="preserve"> «О внесении изменений в постановление администрации города Югорска от 13.11.2010</w:t>
      </w:r>
      <w:r w:rsidRPr="00F80DB1">
        <w:rPr>
          <w:sz w:val="24"/>
          <w:szCs w:val="24"/>
        </w:rPr>
        <w:t xml:space="preserve"> № </w:t>
      </w:r>
      <w:r>
        <w:rPr>
          <w:sz w:val="24"/>
          <w:szCs w:val="24"/>
        </w:rPr>
        <w:t>2055»;</w:t>
      </w:r>
    </w:p>
    <w:p w:rsidR="00104F3A" w:rsidRPr="00F80DB1" w:rsidRDefault="00104F3A" w:rsidP="00104F3A">
      <w:pPr>
        <w:pStyle w:val="a3"/>
        <w:tabs>
          <w:tab w:val="left" w:pos="851"/>
        </w:tabs>
        <w:suppressAutoHyphens/>
        <w:spacing w:after="0"/>
        <w:ind w:firstLine="709"/>
        <w:jc w:val="both"/>
        <w:rPr>
          <w:sz w:val="24"/>
          <w:szCs w:val="24"/>
        </w:rPr>
      </w:pPr>
      <w:r w:rsidRPr="00F80D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F80DB1">
        <w:rPr>
          <w:sz w:val="24"/>
          <w:szCs w:val="24"/>
        </w:rPr>
        <w:t xml:space="preserve">от 16.02.2012 № </w:t>
      </w:r>
      <w:r>
        <w:rPr>
          <w:sz w:val="24"/>
          <w:szCs w:val="24"/>
        </w:rPr>
        <w:t xml:space="preserve"> </w:t>
      </w:r>
      <w:r w:rsidRPr="00F80DB1">
        <w:rPr>
          <w:sz w:val="24"/>
          <w:szCs w:val="24"/>
        </w:rPr>
        <w:t>320</w:t>
      </w:r>
      <w:r>
        <w:rPr>
          <w:sz w:val="24"/>
          <w:szCs w:val="24"/>
        </w:rPr>
        <w:t xml:space="preserve"> «О внесении изменений в постановление администрации города Югорска от 13.11.2010</w:t>
      </w:r>
      <w:r w:rsidRPr="00F80DB1">
        <w:rPr>
          <w:sz w:val="24"/>
          <w:szCs w:val="24"/>
        </w:rPr>
        <w:t xml:space="preserve"> № </w:t>
      </w:r>
      <w:r>
        <w:rPr>
          <w:sz w:val="24"/>
          <w:szCs w:val="24"/>
        </w:rPr>
        <w:t>2055»;</w:t>
      </w:r>
    </w:p>
    <w:p w:rsidR="00104F3A" w:rsidRPr="00F80DB1" w:rsidRDefault="00104F3A" w:rsidP="00104F3A">
      <w:pPr>
        <w:pStyle w:val="a3"/>
        <w:tabs>
          <w:tab w:val="left" w:pos="851"/>
        </w:tabs>
        <w:suppressAutoHyphens/>
        <w:spacing w:after="0"/>
        <w:ind w:firstLine="709"/>
        <w:jc w:val="both"/>
        <w:rPr>
          <w:sz w:val="24"/>
          <w:szCs w:val="24"/>
        </w:rPr>
      </w:pPr>
      <w:r w:rsidRPr="00F80D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F80DB1">
        <w:rPr>
          <w:sz w:val="24"/>
          <w:szCs w:val="24"/>
        </w:rPr>
        <w:t xml:space="preserve">от 28.04.2012 № </w:t>
      </w:r>
      <w:r>
        <w:rPr>
          <w:sz w:val="24"/>
          <w:szCs w:val="24"/>
        </w:rPr>
        <w:t xml:space="preserve"> </w:t>
      </w:r>
      <w:r w:rsidRPr="00F80DB1">
        <w:rPr>
          <w:sz w:val="24"/>
          <w:szCs w:val="24"/>
        </w:rPr>
        <w:t>981</w:t>
      </w:r>
      <w:r>
        <w:rPr>
          <w:sz w:val="24"/>
          <w:szCs w:val="24"/>
        </w:rPr>
        <w:t xml:space="preserve"> «О внесении изменений в постановление администрации города Югорска от 13.11.2010</w:t>
      </w:r>
      <w:r w:rsidRPr="00F80DB1">
        <w:rPr>
          <w:sz w:val="24"/>
          <w:szCs w:val="24"/>
        </w:rPr>
        <w:t xml:space="preserve"> № </w:t>
      </w:r>
      <w:r>
        <w:rPr>
          <w:sz w:val="24"/>
          <w:szCs w:val="24"/>
        </w:rPr>
        <w:t>2055»;</w:t>
      </w:r>
      <w:r w:rsidRPr="00F80DB1">
        <w:rPr>
          <w:sz w:val="24"/>
          <w:szCs w:val="24"/>
        </w:rPr>
        <w:t xml:space="preserve"> </w:t>
      </w:r>
    </w:p>
    <w:p w:rsidR="00104F3A" w:rsidRPr="00F80DB1" w:rsidRDefault="00104F3A" w:rsidP="00104F3A">
      <w:pPr>
        <w:pStyle w:val="a3"/>
        <w:tabs>
          <w:tab w:val="left" w:pos="851"/>
        </w:tabs>
        <w:suppressAutoHyphens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80DB1">
        <w:rPr>
          <w:sz w:val="24"/>
          <w:szCs w:val="24"/>
        </w:rPr>
        <w:t>от 28.06.2012 №</w:t>
      </w:r>
      <w:r>
        <w:rPr>
          <w:sz w:val="24"/>
          <w:szCs w:val="24"/>
        </w:rPr>
        <w:t xml:space="preserve"> </w:t>
      </w:r>
      <w:r w:rsidRPr="00F80DB1">
        <w:rPr>
          <w:sz w:val="24"/>
          <w:szCs w:val="24"/>
        </w:rPr>
        <w:t>1595</w:t>
      </w:r>
      <w:r>
        <w:rPr>
          <w:sz w:val="24"/>
          <w:szCs w:val="24"/>
        </w:rPr>
        <w:t xml:space="preserve"> «О внесении изменений в постановление администрации города Югорска от 13.11.2010</w:t>
      </w:r>
      <w:r w:rsidRPr="00F80DB1">
        <w:rPr>
          <w:sz w:val="24"/>
          <w:szCs w:val="24"/>
        </w:rPr>
        <w:t xml:space="preserve"> № </w:t>
      </w:r>
      <w:r>
        <w:rPr>
          <w:sz w:val="24"/>
          <w:szCs w:val="24"/>
        </w:rPr>
        <w:t>2055»;</w:t>
      </w:r>
      <w:r w:rsidRPr="00F80DB1">
        <w:rPr>
          <w:sz w:val="24"/>
          <w:szCs w:val="24"/>
        </w:rPr>
        <w:t xml:space="preserve"> </w:t>
      </w:r>
    </w:p>
    <w:p w:rsidR="00104F3A" w:rsidRPr="00F80DB1" w:rsidRDefault="00104F3A" w:rsidP="00104F3A">
      <w:pPr>
        <w:pStyle w:val="a3"/>
        <w:tabs>
          <w:tab w:val="left" w:pos="851"/>
        </w:tabs>
        <w:suppressAutoHyphens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80DB1">
        <w:rPr>
          <w:sz w:val="24"/>
          <w:szCs w:val="24"/>
        </w:rPr>
        <w:t>от 24.08.2012 №</w:t>
      </w:r>
      <w:r>
        <w:rPr>
          <w:sz w:val="24"/>
          <w:szCs w:val="24"/>
        </w:rPr>
        <w:t xml:space="preserve"> </w:t>
      </w:r>
      <w:r w:rsidRPr="00F80DB1">
        <w:rPr>
          <w:sz w:val="24"/>
          <w:szCs w:val="24"/>
        </w:rPr>
        <w:t>2101</w:t>
      </w:r>
      <w:r>
        <w:rPr>
          <w:sz w:val="24"/>
          <w:szCs w:val="24"/>
        </w:rPr>
        <w:t xml:space="preserve"> «О внесении изменений в постановление администрации города Югорска от 13.11.2010</w:t>
      </w:r>
      <w:r w:rsidRPr="00F80DB1">
        <w:rPr>
          <w:sz w:val="24"/>
          <w:szCs w:val="24"/>
        </w:rPr>
        <w:t xml:space="preserve"> № </w:t>
      </w:r>
      <w:r>
        <w:rPr>
          <w:sz w:val="24"/>
          <w:szCs w:val="24"/>
        </w:rPr>
        <w:t>2055»;</w:t>
      </w:r>
      <w:r w:rsidRPr="00F80DB1">
        <w:rPr>
          <w:sz w:val="24"/>
          <w:szCs w:val="24"/>
        </w:rPr>
        <w:t xml:space="preserve"> </w:t>
      </w:r>
    </w:p>
    <w:p w:rsidR="00104F3A" w:rsidRPr="00F80DB1" w:rsidRDefault="00104F3A" w:rsidP="00104F3A">
      <w:pPr>
        <w:pStyle w:val="a3"/>
        <w:tabs>
          <w:tab w:val="left" w:pos="851"/>
        </w:tabs>
        <w:suppressAutoHyphens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80DB1">
        <w:rPr>
          <w:sz w:val="24"/>
          <w:szCs w:val="24"/>
        </w:rPr>
        <w:t>от 03.10.2012</w:t>
      </w:r>
      <w:r>
        <w:rPr>
          <w:sz w:val="24"/>
          <w:szCs w:val="24"/>
        </w:rPr>
        <w:t xml:space="preserve"> </w:t>
      </w:r>
      <w:r w:rsidRPr="00F80DB1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F80DB1">
        <w:rPr>
          <w:sz w:val="24"/>
          <w:szCs w:val="24"/>
        </w:rPr>
        <w:t xml:space="preserve">2521 </w:t>
      </w:r>
      <w:r>
        <w:rPr>
          <w:sz w:val="24"/>
          <w:szCs w:val="24"/>
        </w:rPr>
        <w:t>«О внесении изменений в постановление администрации города Югорска от 13.11.2010</w:t>
      </w:r>
      <w:r w:rsidRPr="00F80DB1">
        <w:rPr>
          <w:sz w:val="24"/>
          <w:szCs w:val="24"/>
        </w:rPr>
        <w:t xml:space="preserve"> № </w:t>
      </w:r>
      <w:r>
        <w:rPr>
          <w:sz w:val="24"/>
          <w:szCs w:val="24"/>
        </w:rPr>
        <w:t>2055»;</w:t>
      </w:r>
      <w:r w:rsidRPr="00F80DB1">
        <w:rPr>
          <w:sz w:val="24"/>
          <w:szCs w:val="24"/>
        </w:rPr>
        <w:t xml:space="preserve"> </w:t>
      </w:r>
    </w:p>
    <w:p w:rsidR="00104F3A" w:rsidRPr="00F80DB1" w:rsidRDefault="00104F3A" w:rsidP="00104F3A">
      <w:pPr>
        <w:pStyle w:val="a3"/>
        <w:tabs>
          <w:tab w:val="left" w:pos="851"/>
        </w:tabs>
        <w:suppressAutoHyphens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80DB1">
        <w:rPr>
          <w:sz w:val="24"/>
          <w:szCs w:val="24"/>
        </w:rPr>
        <w:t>от 21.11.2012 №</w:t>
      </w:r>
      <w:r>
        <w:rPr>
          <w:sz w:val="24"/>
          <w:szCs w:val="24"/>
        </w:rPr>
        <w:t xml:space="preserve"> </w:t>
      </w:r>
      <w:r w:rsidRPr="00F80DB1">
        <w:rPr>
          <w:sz w:val="24"/>
          <w:szCs w:val="24"/>
        </w:rPr>
        <w:t>3009</w:t>
      </w:r>
      <w:r>
        <w:rPr>
          <w:sz w:val="24"/>
          <w:szCs w:val="24"/>
        </w:rPr>
        <w:t xml:space="preserve"> «О внесении изменений в постановление администрации города Югорска от 13.11.2010</w:t>
      </w:r>
      <w:r w:rsidRPr="00F80DB1">
        <w:rPr>
          <w:sz w:val="24"/>
          <w:szCs w:val="24"/>
        </w:rPr>
        <w:t xml:space="preserve"> № </w:t>
      </w:r>
      <w:r>
        <w:rPr>
          <w:sz w:val="24"/>
          <w:szCs w:val="24"/>
        </w:rPr>
        <w:t>2055»;</w:t>
      </w:r>
      <w:r w:rsidRPr="00F80DB1">
        <w:rPr>
          <w:sz w:val="24"/>
          <w:szCs w:val="24"/>
        </w:rPr>
        <w:t xml:space="preserve"> </w:t>
      </w:r>
    </w:p>
    <w:p w:rsidR="00104F3A" w:rsidRPr="00F80DB1" w:rsidRDefault="00104F3A" w:rsidP="00104F3A">
      <w:pPr>
        <w:pStyle w:val="a3"/>
        <w:tabs>
          <w:tab w:val="left" w:pos="851"/>
        </w:tabs>
        <w:suppressAutoHyphens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80DB1">
        <w:rPr>
          <w:sz w:val="24"/>
          <w:szCs w:val="24"/>
        </w:rPr>
        <w:t>от  29.12.2012 №</w:t>
      </w:r>
      <w:r>
        <w:rPr>
          <w:sz w:val="24"/>
          <w:szCs w:val="24"/>
        </w:rPr>
        <w:t xml:space="preserve"> </w:t>
      </w:r>
      <w:r w:rsidRPr="00F80DB1">
        <w:rPr>
          <w:sz w:val="24"/>
          <w:szCs w:val="24"/>
        </w:rPr>
        <w:t>3481</w:t>
      </w:r>
      <w:r>
        <w:rPr>
          <w:sz w:val="24"/>
          <w:szCs w:val="24"/>
        </w:rPr>
        <w:t>«О внесении изменений в постановление администрации города Югорска от 13.11.2010</w:t>
      </w:r>
      <w:r w:rsidRPr="00F80DB1">
        <w:rPr>
          <w:sz w:val="24"/>
          <w:szCs w:val="24"/>
        </w:rPr>
        <w:t xml:space="preserve"> № </w:t>
      </w:r>
      <w:r>
        <w:rPr>
          <w:sz w:val="24"/>
          <w:szCs w:val="24"/>
        </w:rPr>
        <w:t>2055»;</w:t>
      </w:r>
    </w:p>
    <w:p w:rsidR="00104F3A" w:rsidRPr="00F80DB1" w:rsidRDefault="00104F3A" w:rsidP="00104F3A">
      <w:pPr>
        <w:pStyle w:val="a3"/>
        <w:tabs>
          <w:tab w:val="left" w:pos="851"/>
        </w:tabs>
        <w:suppressAutoHyphens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80DB1">
        <w:rPr>
          <w:sz w:val="24"/>
          <w:szCs w:val="24"/>
        </w:rPr>
        <w:t>от 25.03.2013 №</w:t>
      </w:r>
      <w:r>
        <w:rPr>
          <w:sz w:val="24"/>
          <w:szCs w:val="24"/>
        </w:rPr>
        <w:t xml:space="preserve"> </w:t>
      </w:r>
      <w:r w:rsidRPr="00F80DB1">
        <w:rPr>
          <w:sz w:val="24"/>
          <w:szCs w:val="24"/>
        </w:rPr>
        <w:t>711</w:t>
      </w:r>
      <w:r>
        <w:rPr>
          <w:sz w:val="24"/>
          <w:szCs w:val="24"/>
        </w:rPr>
        <w:t>«О внесении изменений в постановление администрации города Югорска от 13.11.2010</w:t>
      </w:r>
      <w:r w:rsidRPr="00F80DB1">
        <w:rPr>
          <w:sz w:val="24"/>
          <w:szCs w:val="24"/>
        </w:rPr>
        <w:t xml:space="preserve"> № </w:t>
      </w:r>
      <w:r>
        <w:rPr>
          <w:sz w:val="24"/>
          <w:szCs w:val="24"/>
        </w:rPr>
        <w:t>2055»</w:t>
      </w:r>
      <w:r w:rsidRPr="00F80DB1">
        <w:rPr>
          <w:sz w:val="24"/>
          <w:szCs w:val="24"/>
        </w:rPr>
        <w:t>;</w:t>
      </w:r>
    </w:p>
    <w:p w:rsidR="00104F3A" w:rsidRPr="00F80DB1" w:rsidRDefault="00104F3A" w:rsidP="00104F3A">
      <w:pPr>
        <w:pStyle w:val="a3"/>
        <w:tabs>
          <w:tab w:val="left" w:pos="851"/>
        </w:tabs>
        <w:suppressAutoHyphens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80DB1">
        <w:rPr>
          <w:sz w:val="24"/>
          <w:szCs w:val="24"/>
        </w:rPr>
        <w:t>от 24.04.2013 №</w:t>
      </w:r>
      <w:r>
        <w:rPr>
          <w:sz w:val="24"/>
          <w:szCs w:val="24"/>
        </w:rPr>
        <w:t xml:space="preserve"> </w:t>
      </w:r>
      <w:r w:rsidRPr="00F80DB1">
        <w:rPr>
          <w:sz w:val="24"/>
          <w:szCs w:val="24"/>
        </w:rPr>
        <w:t>1035</w:t>
      </w:r>
      <w:r>
        <w:rPr>
          <w:sz w:val="24"/>
          <w:szCs w:val="24"/>
        </w:rPr>
        <w:t xml:space="preserve"> «О внесении изменений в постановление администрации города Югорска от 13.11.2010</w:t>
      </w:r>
      <w:r w:rsidRPr="00F80DB1">
        <w:rPr>
          <w:sz w:val="24"/>
          <w:szCs w:val="24"/>
        </w:rPr>
        <w:t xml:space="preserve"> № </w:t>
      </w:r>
      <w:r>
        <w:rPr>
          <w:sz w:val="24"/>
          <w:szCs w:val="24"/>
        </w:rPr>
        <w:t>2055»;</w:t>
      </w:r>
    </w:p>
    <w:p w:rsidR="00104F3A" w:rsidRPr="00F80DB1" w:rsidRDefault="00104F3A" w:rsidP="00104F3A">
      <w:pPr>
        <w:pStyle w:val="a3"/>
        <w:tabs>
          <w:tab w:val="left" w:pos="851"/>
        </w:tabs>
        <w:suppressAutoHyphens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80DB1">
        <w:rPr>
          <w:sz w:val="24"/>
          <w:szCs w:val="24"/>
        </w:rPr>
        <w:t>от 27.05.2013 №</w:t>
      </w:r>
      <w:r>
        <w:rPr>
          <w:sz w:val="24"/>
          <w:szCs w:val="24"/>
        </w:rPr>
        <w:t xml:space="preserve"> </w:t>
      </w:r>
      <w:r w:rsidRPr="00F80DB1">
        <w:rPr>
          <w:sz w:val="24"/>
          <w:szCs w:val="24"/>
        </w:rPr>
        <w:t>1271</w:t>
      </w:r>
      <w:r>
        <w:rPr>
          <w:sz w:val="24"/>
          <w:szCs w:val="24"/>
        </w:rPr>
        <w:t xml:space="preserve"> «О внесении изменений в постановление администрации города Югорска от 13.11.2010</w:t>
      </w:r>
      <w:r w:rsidRPr="00F80DB1">
        <w:rPr>
          <w:sz w:val="24"/>
          <w:szCs w:val="24"/>
        </w:rPr>
        <w:t xml:space="preserve"> № </w:t>
      </w:r>
      <w:r>
        <w:rPr>
          <w:sz w:val="24"/>
          <w:szCs w:val="24"/>
        </w:rPr>
        <w:t>2055»;</w:t>
      </w:r>
    </w:p>
    <w:p w:rsidR="00104F3A" w:rsidRPr="00F80DB1" w:rsidRDefault="00104F3A" w:rsidP="00104F3A">
      <w:pPr>
        <w:pStyle w:val="a3"/>
        <w:tabs>
          <w:tab w:val="left" w:pos="851"/>
        </w:tabs>
        <w:suppressAutoHyphens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80DB1">
        <w:rPr>
          <w:sz w:val="24"/>
          <w:szCs w:val="24"/>
        </w:rPr>
        <w:t>от 10.07.2013 №</w:t>
      </w:r>
      <w:r>
        <w:rPr>
          <w:sz w:val="24"/>
          <w:szCs w:val="24"/>
        </w:rPr>
        <w:t xml:space="preserve"> </w:t>
      </w:r>
      <w:r w:rsidRPr="00F80DB1">
        <w:rPr>
          <w:sz w:val="24"/>
          <w:szCs w:val="24"/>
        </w:rPr>
        <w:t>1780</w:t>
      </w:r>
      <w:r>
        <w:rPr>
          <w:sz w:val="24"/>
          <w:szCs w:val="24"/>
        </w:rPr>
        <w:t xml:space="preserve"> «О внесении изменений в постановление администрации города Югорска от 13.11.2010</w:t>
      </w:r>
      <w:r w:rsidRPr="00F80DB1">
        <w:rPr>
          <w:sz w:val="24"/>
          <w:szCs w:val="24"/>
        </w:rPr>
        <w:t xml:space="preserve"> № </w:t>
      </w:r>
      <w:r>
        <w:rPr>
          <w:sz w:val="24"/>
          <w:szCs w:val="24"/>
        </w:rPr>
        <w:t>2055»;</w:t>
      </w:r>
    </w:p>
    <w:p w:rsidR="00104F3A" w:rsidRDefault="00104F3A" w:rsidP="00104F3A">
      <w:pPr>
        <w:pStyle w:val="a3"/>
        <w:tabs>
          <w:tab w:val="left" w:pos="851"/>
        </w:tabs>
        <w:suppressAutoHyphens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80DB1">
        <w:rPr>
          <w:sz w:val="24"/>
          <w:szCs w:val="24"/>
        </w:rPr>
        <w:t>от 10.09.2013 №</w:t>
      </w:r>
      <w:r>
        <w:rPr>
          <w:sz w:val="24"/>
          <w:szCs w:val="24"/>
        </w:rPr>
        <w:t xml:space="preserve"> </w:t>
      </w:r>
      <w:r w:rsidRPr="00F80DB1">
        <w:rPr>
          <w:sz w:val="24"/>
          <w:szCs w:val="24"/>
        </w:rPr>
        <w:t>2384</w:t>
      </w:r>
      <w:r>
        <w:rPr>
          <w:sz w:val="24"/>
          <w:szCs w:val="24"/>
        </w:rPr>
        <w:t xml:space="preserve"> «О внесении изменений в постановление администрации города Югорска от 13.11.2010</w:t>
      </w:r>
      <w:r w:rsidRPr="00F80DB1">
        <w:rPr>
          <w:sz w:val="24"/>
          <w:szCs w:val="24"/>
        </w:rPr>
        <w:t xml:space="preserve"> № </w:t>
      </w:r>
      <w:r>
        <w:rPr>
          <w:sz w:val="24"/>
          <w:szCs w:val="24"/>
        </w:rPr>
        <w:t>2055».</w:t>
      </w:r>
    </w:p>
    <w:p w:rsidR="00104F3A" w:rsidRDefault="00104F3A" w:rsidP="00104F3A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</w:r>
      <w:r w:rsidRPr="00980348">
        <w:rPr>
          <w:rFonts w:ascii="Times New Roman" w:hAnsi="Times New Roman"/>
          <w:sz w:val="24"/>
          <w:szCs w:val="24"/>
        </w:rPr>
        <w:t>Опубликовать постановление в газете «Югорский вестник» и разместить                                    на официальном сайте администрации города Югорска.</w:t>
      </w:r>
    </w:p>
    <w:p w:rsidR="00104F3A" w:rsidRPr="00980348" w:rsidRDefault="00104F3A" w:rsidP="00104F3A">
      <w:pPr>
        <w:pStyle w:val="a8"/>
        <w:numPr>
          <w:ilvl w:val="0"/>
          <w:numId w:val="1"/>
        </w:numPr>
        <w:tabs>
          <w:tab w:val="num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980348">
        <w:rPr>
          <w:rFonts w:ascii="Times New Roman" w:hAnsi="Times New Roman"/>
          <w:sz w:val="24"/>
          <w:szCs w:val="24"/>
        </w:rPr>
        <w:t xml:space="preserve">. Настоящее постановление вступает в силу после его официального опубликования     </w:t>
      </w:r>
      <w:r>
        <w:rPr>
          <w:rFonts w:ascii="Times New Roman" w:hAnsi="Times New Roman"/>
          <w:sz w:val="24"/>
          <w:szCs w:val="24"/>
        </w:rPr>
        <w:t xml:space="preserve">    в газете «Югорский вестник», но не ранее 01.01.2014.</w:t>
      </w:r>
    </w:p>
    <w:p w:rsidR="00104F3A" w:rsidRPr="00656FA3" w:rsidRDefault="00104F3A" w:rsidP="00104F3A">
      <w:pPr>
        <w:numPr>
          <w:ilvl w:val="0"/>
          <w:numId w:val="1"/>
        </w:numPr>
        <w:tabs>
          <w:tab w:val="clear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</w:r>
      <w:r w:rsidRPr="00117660">
        <w:rPr>
          <w:rFonts w:ascii="Times New Roman" w:hAnsi="Times New Roman"/>
          <w:sz w:val="24"/>
          <w:szCs w:val="24"/>
        </w:rPr>
        <w:t xml:space="preserve">Контроль за выполнением постановления возложить на </w:t>
      </w:r>
      <w:r>
        <w:rPr>
          <w:rFonts w:ascii="Times New Roman" w:hAnsi="Times New Roman"/>
          <w:sz w:val="24"/>
          <w:szCs w:val="24"/>
        </w:rPr>
        <w:t>заместителя главы администрации города Югорска Т.И. Долгодворову</w:t>
      </w:r>
      <w:r w:rsidRPr="00117660">
        <w:rPr>
          <w:rFonts w:ascii="Times New Roman" w:hAnsi="Times New Roman"/>
          <w:sz w:val="24"/>
          <w:szCs w:val="24"/>
        </w:rPr>
        <w:t>.</w:t>
      </w:r>
    </w:p>
    <w:p w:rsidR="00104F3A" w:rsidRDefault="00104F3A" w:rsidP="00104F3A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11A7" w:rsidRDefault="00D911A7" w:rsidP="001F45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27AE2" w:rsidRDefault="00B27AE2" w:rsidP="001F45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C37DC" w:rsidRDefault="00D911A7" w:rsidP="00FF3B05">
      <w:pPr>
        <w:spacing w:after="0" w:line="240" w:lineRule="auto"/>
        <w:rPr>
          <w:rStyle w:val="a9"/>
          <w:b w:val="0"/>
          <w:bCs/>
        </w:rPr>
      </w:pPr>
      <w:r>
        <w:rPr>
          <w:rFonts w:ascii="Times New Roman" w:hAnsi="Times New Roman"/>
          <w:b/>
          <w:sz w:val="24"/>
          <w:szCs w:val="24"/>
        </w:rPr>
        <w:t>Г</w:t>
      </w:r>
      <w:r w:rsidR="00006AE8">
        <w:rPr>
          <w:rFonts w:ascii="Times New Roman" w:hAnsi="Times New Roman"/>
          <w:b/>
          <w:sz w:val="24"/>
          <w:szCs w:val="24"/>
        </w:rPr>
        <w:t>лав</w:t>
      </w:r>
      <w:r>
        <w:rPr>
          <w:rFonts w:ascii="Times New Roman" w:hAnsi="Times New Roman"/>
          <w:b/>
          <w:sz w:val="24"/>
          <w:szCs w:val="24"/>
        </w:rPr>
        <w:t>а</w:t>
      </w:r>
      <w:r w:rsidR="00C47990" w:rsidRPr="00117660">
        <w:rPr>
          <w:rFonts w:ascii="Times New Roman" w:hAnsi="Times New Roman"/>
          <w:b/>
          <w:sz w:val="24"/>
          <w:szCs w:val="24"/>
        </w:rPr>
        <w:t xml:space="preserve"> администрации города Югорска</w:t>
      </w:r>
      <w:r w:rsidR="00104F3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М.И. Бодак</w:t>
      </w:r>
    </w:p>
    <w:p w:rsidR="00D911A7" w:rsidRDefault="00D911A7" w:rsidP="00B27AE2">
      <w:pPr>
        <w:pStyle w:val="TimesNewRoman"/>
        <w:jc w:val="both"/>
        <w:rPr>
          <w:rStyle w:val="a9"/>
          <w:b w:val="0"/>
          <w:bCs w:val="0"/>
        </w:rPr>
      </w:pPr>
    </w:p>
    <w:p w:rsidR="00656FA3" w:rsidRDefault="00656FA3" w:rsidP="00DC37DC">
      <w:pPr>
        <w:pStyle w:val="TimesNewRoman"/>
        <w:rPr>
          <w:rStyle w:val="a9"/>
          <w:bCs w:val="0"/>
        </w:rPr>
      </w:pPr>
    </w:p>
    <w:p w:rsidR="00AB7550" w:rsidRDefault="00AB7550" w:rsidP="00DC37DC">
      <w:pPr>
        <w:pStyle w:val="TimesNewRoman"/>
        <w:rPr>
          <w:rStyle w:val="a9"/>
          <w:bCs w:val="0"/>
        </w:rPr>
      </w:pPr>
    </w:p>
    <w:p w:rsidR="00104F3A" w:rsidRDefault="00104F3A" w:rsidP="00DC37DC">
      <w:pPr>
        <w:pStyle w:val="TimesNewRoman"/>
        <w:rPr>
          <w:rStyle w:val="a9"/>
          <w:bCs w:val="0"/>
        </w:rPr>
      </w:pPr>
    </w:p>
    <w:p w:rsidR="00104F3A" w:rsidRDefault="00104F3A" w:rsidP="00DC37DC">
      <w:pPr>
        <w:pStyle w:val="TimesNewRoman"/>
        <w:rPr>
          <w:rStyle w:val="a9"/>
          <w:bCs w:val="0"/>
        </w:rPr>
      </w:pPr>
    </w:p>
    <w:p w:rsidR="00104F3A" w:rsidRDefault="00104F3A" w:rsidP="00DC37DC">
      <w:pPr>
        <w:pStyle w:val="TimesNewRoman"/>
        <w:rPr>
          <w:rStyle w:val="a9"/>
          <w:bCs w:val="0"/>
        </w:rPr>
      </w:pPr>
    </w:p>
    <w:p w:rsidR="00104F3A" w:rsidRDefault="00104F3A" w:rsidP="00DC37DC">
      <w:pPr>
        <w:pStyle w:val="TimesNewRoman"/>
        <w:rPr>
          <w:rStyle w:val="a9"/>
          <w:bCs w:val="0"/>
        </w:rPr>
      </w:pPr>
    </w:p>
    <w:p w:rsidR="00104F3A" w:rsidRDefault="00104F3A" w:rsidP="00DC37DC">
      <w:pPr>
        <w:pStyle w:val="TimesNewRoman"/>
        <w:rPr>
          <w:rStyle w:val="a9"/>
          <w:bCs w:val="0"/>
        </w:rPr>
      </w:pPr>
    </w:p>
    <w:p w:rsidR="00104F3A" w:rsidRDefault="00104F3A" w:rsidP="00DC37DC">
      <w:pPr>
        <w:pStyle w:val="TimesNewRoman"/>
        <w:rPr>
          <w:rStyle w:val="a9"/>
          <w:bCs w:val="0"/>
        </w:rPr>
      </w:pPr>
    </w:p>
    <w:p w:rsidR="00104F3A" w:rsidRDefault="00104F3A" w:rsidP="00DC37DC">
      <w:pPr>
        <w:pStyle w:val="TimesNewRoman"/>
        <w:rPr>
          <w:rStyle w:val="a9"/>
          <w:bCs w:val="0"/>
        </w:rPr>
      </w:pPr>
    </w:p>
    <w:p w:rsidR="00104F3A" w:rsidRDefault="00104F3A" w:rsidP="00DC37DC">
      <w:pPr>
        <w:pStyle w:val="TimesNewRoman"/>
        <w:rPr>
          <w:rStyle w:val="a9"/>
          <w:bCs w:val="0"/>
        </w:rPr>
      </w:pPr>
    </w:p>
    <w:p w:rsidR="00104F3A" w:rsidRDefault="00104F3A" w:rsidP="00DC37DC">
      <w:pPr>
        <w:pStyle w:val="TimesNewRoman"/>
        <w:rPr>
          <w:rStyle w:val="a9"/>
          <w:bCs w:val="0"/>
        </w:rPr>
      </w:pPr>
    </w:p>
    <w:p w:rsidR="00104F3A" w:rsidRDefault="00104F3A" w:rsidP="00DC37DC">
      <w:pPr>
        <w:pStyle w:val="TimesNewRoman"/>
        <w:rPr>
          <w:rStyle w:val="a9"/>
          <w:bCs w:val="0"/>
        </w:rPr>
      </w:pPr>
    </w:p>
    <w:p w:rsidR="00104F3A" w:rsidRDefault="00104F3A" w:rsidP="00DC37DC">
      <w:pPr>
        <w:pStyle w:val="TimesNewRoman"/>
        <w:rPr>
          <w:rStyle w:val="a9"/>
          <w:bCs w:val="0"/>
        </w:rPr>
      </w:pPr>
    </w:p>
    <w:p w:rsidR="00104F3A" w:rsidRDefault="00104F3A" w:rsidP="00DC37DC">
      <w:pPr>
        <w:pStyle w:val="TimesNewRoman"/>
        <w:rPr>
          <w:rStyle w:val="a9"/>
          <w:bCs w:val="0"/>
        </w:rPr>
      </w:pPr>
    </w:p>
    <w:p w:rsidR="00104F3A" w:rsidRDefault="00104F3A" w:rsidP="00DC37DC">
      <w:pPr>
        <w:pStyle w:val="TimesNewRoman"/>
        <w:rPr>
          <w:rStyle w:val="a9"/>
          <w:bCs w:val="0"/>
        </w:rPr>
      </w:pPr>
    </w:p>
    <w:p w:rsidR="00104F3A" w:rsidRDefault="00104F3A" w:rsidP="00DC37DC">
      <w:pPr>
        <w:pStyle w:val="TimesNewRoman"/>
        <w:rPr>
          <w:rStyle w:val="a9"/>
          <w:bCs w:val="0"/>
        </w:rPr>
      </w:pPr>
    </w:p>
    <w:p w:rsidR="00136233" w:rsidRDefault="00136233" w:rsidP="00F81F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36233" w:rsidRPr="004C0B59" w:rsidRDefault="00136233" w:rsidP="0013623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C0B59">
        <w:rPr>
          <w:rFonts w:ascii="Times New Roman" w:hAnsi="Times New Roman"/>
          <w:b/>
          <w:sz w:val="24"/>
          <w:szCs w:val="24"/>
        </w:rPr>
        <w:t xml:space="preserve">Приложение </w:t>
      </w:r>
    </w:p>
    <w:p w:rsidR="00136233" w:rsidRPr="004C0B59" w:rsidRDefault="00136233" w:rsidP="0013623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C0B59">
        <w:rPr>
          <w:rFonts w:ascii="Times New Roman" w:hAnsi="Times New Roman"/>
          <w:b/>
          <w:sz w:val="24"/>
          <w:szCs w:val="24"/>
        </w:rPr>
        <w:t xml:space="preserve">к постановлению </w:t>
      </w:r>
    </w:p>
    <w:p w:rsidR="00136233" w:rsidRPr="004C0B59" w:rsidRDefault="00136233" w:rsidP="0013623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C0B59">
        <w:rPr>
          <w:rFonts w:ascii="Times New Roman" w:hAnsi="Times New Roman"/>
          <w:b/>
          <w:sz w:val="24"/>
          <w:szCs w:val="24"/>
        </w:rPr>
        <w:t>администрации города Югорска</w:t>
      </w:r>
    </w:p>
    <w:p w:rsidR="00136233" w:rsidRDefault="00136233" w:rsidP="0013623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C0B59">
        <w:rPr>
          <w:rFonts w:ascii="Times New Roman" w:hAnsi="Times New Roman"/>
          <w:b/>
          <w:sz w:val="24"/>
          <w:szCs w:val="24"/>
        </w:rPr>
        <w:t>от 31.10.2013  № 3286</w:t>
      </w:r>
    </w:p>
    <w:p w:rsidR="00136233" w:rsidRDefault="00136233" w:rsidP="0013623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36233" w:rsidRDefault="00136233" w:rsidP="0013623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36233" w:rsidRPr="004C0B59" w:rsidRDefault="00136233" w:rsidP="0013623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36233" w:rsidRPr="00F81F97" w:rsidRDefault="00136233" w:rsidP="001362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81F97">
        <w:rPr>
          <w:rFonts w:ascii="Times New Roman" w:hAnsi="Times New Roman"/>
          <w:b/>
          <w:sz w:val="24"/>
          <w:szCs w:val="24"/>
        </w:rPr>
        <w:t>Муниципальная программа города Югорска</w:t>
      </w:r>
    </w:p>
    <w:p w:rsidR="00136233" w:rsidRPr="00F81F97" w:rsidRDefault="00136233" w:rsidP="001362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81F97">
        <w:rPr>
          <w:rFonts w:ascii="Times New Roman" w:hAnsi="Times New Roman"/>
          <w:b/>
          <w:sz w:val="24"/>
          <w:szCs w:val="24"/>
        </w:rPr>
        <w:t xml:space="preserve"> «Развитие образования города Югорска на 2014-2020 годы»</w:t>
      </w:r>
    </w:p>
    <w:p w:rsidR="00136233" w:rsidRPr="00F81F97" w:rsidRDefault="00136233" w:rsidP="001362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81F97">
        <w:rPr>
          <w:rFonts w:ascii="Times New Roman" w:hAnsi="Times New Roman"/>
          <w:sz w:val="24"/>
          <w:szCs w:val="24"/>
        </w:rPr>
        <w:t>(далее - муниципальная программа)</w:t>
      </w:r>
    </w:p>
    <w:p w:rsidR="00136233" w:rsidRPr="00F81F97" w:rsidRDefault="00136233" w:rsidP="001362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36233" w:rsidRDefault="00136233" w:rsidP="001362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3A82">
        <w:rPr>
          <w:rFonts w:ascii="Times New Roman" w:hAnsi="Times New Roman"/>
          <w:b/>
          <w:sz w:val="24"/>
          <w:szCs w:val="24"/>
        </w:rPr>
        <w:t>ПАСПОРТ</w:t>
      </w:r>
    </w:p>
    <w:p w:rsidR="00136233" w:rsidRPr="00C73A82" w:rsidRDefault="00136233" w:rsidP="001362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73A82">
        <w:rPr>
          <w:rFonts w:ascii="Times New Roman" w:hAnsi="Times New Roman"/>
          <w:b/>
          <w:sz w:val="24"/>
          <w:szCs w:val="24"/>
        </w:rPr>
        <w:t xml:space="preserve">муниципальной программы </w:t>
      </w:r>
    </w:p>
    <w:p w:rsidR="00136233" w:rsidRPr="001B4492" w:rsidRDefault="00136233" w:rsidP="0013623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7371"/>
      </w:tblGrid>
      <w:tr w:rsidR="00136233" w:rsidRPr="00C73A82" w:rsidTr="00BE15F4">
        <w:trPr>
          <w:trHeight w:val="487"/>
        </w:trPr>
        <w:tc>
          <w:tcPr>
            <w:tcW w:w="2268" w:type="dxa"/>
          </w:tcPr>
          <w:p w:rsidR="00136233" w:rsidRPr="00C73A82" w:rsidRDefault="00136233" w:rsidP="00BE15F4">
            <w:pPr>
              <w:pStyle w:val="Pro-Gramma"/>
              <w:spacing w:before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 w:rsidRPr="00C73A82">
              <w:rPr>
                <w:rFonts w:ascii="Times New Roman" w:hAnsi="Times New Roman"/>
                <w:sz w:val="24"/>
              </w:rPr>
              <w:t>Наименование муниципальной программы</w:t>
            </w:r>
          </w:p>
        </w:tc>
        <w:tc>
          <w:tcPr>
            <w:tcW w:w="7371" w:type="dxa"/>
          </w:tcPr>
          <w:p w:rsidR="00136233" w:rsidRPr="004C0B59" w:rsidRDefault="00136233" w:rsidP="00BE15F4">
            <w:pPr>
              <w:pStyle w:val="Pro-Gramma"/>
              <w:spacing w:before="0" w:line="240" w:lineRule="auto"/>
              <w:ind w:left="0"/>
              <w:contextualSpacing/>
              <w:rPr>
                <w:rFonts w:ascii="Times New Roman" w:hAnsi="Times New Roman"/>
                <w:b/>
                <w:sz w:val="24"/>
              </w:rPr>
            </w:pPr>
            <w:r w:rsidRPr="004C0B59">
              <w:rPr>
                <w:rFonts w:ascii="Times New Roman" w:hAnsi="Times New Roman"/>
                <w:b/>
                <w:sz w:val="24"/>
              </w:rPr>
              <w:t>Развитие образования города Югорска на 2014-2020 годы</w:t>
            </w:r>
          </w:p>
        </w:tc>
      </w:tr>
      <w:tr w:rsidR="00136233" w:rsidRPr="00C73A82" w:rsidTr="00BE15F4">
        <w:trPr>
          <w:trHeight w:val="203"/>
        </w:trPr>
        <w:tc>
          <w:tcPr>
            <w:tcW w:w="2268" w:type="dxa"/>
          </w:tcPr>
          <w:p w:rsidR="00136233" w:rsidRPr="001B4492" w:rsidRDefault="00136233" w:rsidP="00BE15F4">
            <w:pPr>
              <w:pStyle w:val="Pro-Gramma"/>
              <w:spacing w:before="0" w:line="240" w:lineRule="auto"/>
              <w:ind w:left="0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1B4492">
              <w:rPr>
                <w:rFonts w:ascii="Times New Roman" w:hAnsi="Times New Roman"/>
                <w:sz w:val="23"/>
                <w:szCs w:val="23"/>
              </w:rPr>
              <w:t xml:space="preserve">Дата утверждения муниципальной программы (наименование и номер соответствующего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муниципального </w:t>
            </w:r>
            <w:r w:rsidRPr="001B4492">
              <w:rPr>
                <w:rFonts w:ascii="Times New Roman" w:hAnsi="Times New Roman"/>
                <w:sz w:val="23"/>
                <w:szCs w:val="23"/>
              </w:rPr>
              <w:t>правового акта)</w:t>
            </w:r>
          </w:p>
        </w:tc>
        <w:tc>
          <w:tcPr>
            <w:tcW w:w="7371" w:type="dxa"/>
          </w:tcPr>
          <w:p w:rsidR="00136233" w:rsidRPr="00C73A82" w:rsidRDefault="00136233" w:rsidP="00BE15F4">
            <w:pPr>
              <w:pStyle w:val="Pro-Gramma"/>
              <w:spacing w:before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 w:rsidRPr="00C73A82">
              <w:rPr>
                <w:rFonts w:ascii="Times New Roman" w:hAnsi="Times New Roman"/>
                <w:sz w:val="24"/>
              </w:rPr>
              <w:t>Постановление администрациигорода Югорска</w:t>
            </w:r>
            <w:r>
              <w:rPr>
                <w:rFonts w:ascii="Times New Roman" w:hAnsi="Times New Roman"/>
                <w:sz w:val="24"/>
              </w:rPr>
              <w:t xml:space="preserve"> от 31.10.2013 №3286 «О муниципальной программе города Югорска «Развитие образование города Югорска на 2014-2020 годы»</w:t>
            </w:r>
          </w:p>
        </w:tc>
      </w:tr>
      <w:tr w:rsidR="00136233" w:rsidRPr="00C73A82" w:rsidTr="00BE15F4">
        <w:trPr>
          <w:trHeight w:val="487"/>
        </w:trPr>
        <w:tc>
          <w:tcPr>
            <w:tcW w:w="2268" w:type="dxa"/>
          </w:tcPr>
          <w:p w:rsidR="00136233" w:rsidRPr="00C73A82" w:rsidRDefault="00136233" w:rsidP="00BE15F4">
            <w:pPr>
              <w:pStyle w:val="Pro-Gramma"/>
              <w:spacing w:before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 w:rsidRPr="00C73A82">
              <w:rPr>
                <w:rFonts w:ascii="Times New Roman" w:hAnsi="Times New Roman"/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7371" w:type="dxa"/>
          </w:tcPr>
          <w:p w:rsidR="00136233" w:rsidRPr="00C73A82" w:rsidRDefault="00136233" w:rsidP="00BE15F4">
            <w:pPr>
              <w:pStyle w:val="Pro-Gramma"/>
              <w:spacing w:before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 w:rsidRPr="00C73A82">
              <w:rPr>
                <w:rFonts w:ascii="Times New Roman" w:hAnsi="Times New Roman"/>
                <w:sz w:val="24"/>
              </w:rPr>
              <w:t>Управление образования администрации города Югорска</w:t>
            </w:r>
          </w:p>
        </w:tc>
      </w:tr>
      <w:tr w:rsidR="00136233" w:rsidRPr="00C73A82" w:rsidTr="00BE15F4">
        <w:trPr>
          <w:trHeight w:val="487"/>
        </w:trPr>
        <w:tc>
          <w:tcPr>
            <w:tcW w:w="2268" w:type="dxa"/>
          </w:tcPr>
          <w:p w:rsidR="00136233" w:rsidRPr="00C73A82" w:rsidRDefault="00136233" w:rsidP="00BE15F4">
            <w:pPr>
              <w:pStyle w:val="Pro-Gramma"/>
              <w:spacing w:before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 w:rsidRPr="00C73A82">
              <w:rPr>
                <w:rFonts w:ascii="Times New Roman" w:hAnsi="Times New Roman"/>
                <w:sz w:val="24"/>
              </w:rPr>
              <w:t>Соисполнители муниципальной программы</w:t>
            </w:r>
          </w:p>
        </w:tc>
        <w:tc>
          <w:tcPr>
            <w:tcW w:w="7371" w:type="dxa"/>
          </w:tcPr>
          <w:p w:rsidR="00136233" w:rsidRPr="00C73A82" w:rsidRDefault="00136233" w:rsidP="00BE15F4">
            <w:pPr>
              <w:pStyle w:val="Pro-Gramma"/>
              <w:spacing w:before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 w:rsidRPr="00C73A82">
              <w:rPr>
                <w:rFonts w:ascii="Times New Roman" w:hAnsi="Times New Roman"/>
                <w:sz w:val="24"/>
              </w:rPr>
              <w:t>Департамент жилищно-коммунального и строительного комплекса</w:t>
            </w:r>
          </w:p>
        </w:tc>
      </w:tr>
      <w:tr w:rsidR="00136233" w:rsidRPr="00C73A82" w:rsidTr="00BE15F4">
        <w:trPr>
          <w:trHeight w:val="515"/>
        </w:trPr>
        <w:tc>
          <w:tcPr>
            <w:tcW w:w="2268" w:type="dxa"/>
            <w:tcBorders>
              <w:bottom w:val="single" w:sz="4" w:space="0" w:color="auto"/>
            </w:tcBorders>
          </w:tcPr>
          <w:p w:rsidR="00136233" w:rsidRPr="00C73A82" w:rsidRDefault="00136233" w:rsidP="00BE15F4">
            <w:pPr>
              <w:pStyle w:val="Pro-Gramma"/>
              <w:spacing w:before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 w:rsidRPr="00C73A82">
              <w:rPr>
                <w:rFonts w:ascii="Times New Roman" w:hAnsi="Times New Roman"/>
                <w:sz w:val="24"/>
              </w:rPr>
              <w:t>Цель муниципальной программы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136233" w:rsidRPr="00C73A82" w:rsidRDefault="00136233" w:rsidP="00BE15F4">
            <w:pPr>
              <w:pStyle w:val="Default"/>
              <w:jc w:val="both"/>
              <w:rPr>
                <w:color w:val="auto"/>
              </w:rPr>
            </w:pPr>
            <w:r w:rsidRPr="00C73A82">
              <w:rPr>
                <w:color w:val="auto"/>
              </w:rPr>
              <w:t>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</w:t>
            </w:r>
          </w:p>
        </w:tc>
      </w:tr>
      <w:tr w:rsidR="00136233" w:rsidRPr="00C73A82" w:rsidTr="00BE15F4">
        <w:trPr>
          <w:trHeight w:val="850"/>
        </w:trPr>
        <w:tc>
          <w:tcPr>
            <w:tcW w:w="2268" w:type="dxa"/>
            <w:tcBorders>
              <w:top w:val="single" w:sz="4" w:space="0" w:color="auto"/>
            </w:tcBorders>
          </w:tcPr>
          <w:p w:rsidR="00136233" w:rsidRPr="00C73A82" w:rsidRDefault="00136233" w:rsidP="00BE15F4">
            <w:pPr>
              <w:pStyle w:val="Pro-Gramma"/>
              <w:spacing w:before="0"/>
              <w:ind w:left="0"/>
              <w:contextualSpacing/>
              <w:rPr>
                <w:rFonts w:ascii="Times New Roman" w:hAnsi="Times New Roman"/>
                <w:sz w:val="24"/>
              </w:rPr>
            </w:pPr>
            <w:r w:rsidRPr="00C73A82">
              <w:rPr>
                <w:rFonts w:ascii="Times New Roman" w:hAnsi="Times New Roman"/>
                <w:sz w:val="24"/>
              </w:rPr>
              <w:t>Задачи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</w:tcPr>
          <w:p w:rsidR="00136233" w:rsidRPr="00C73A82" w:rsidRDefault="00136233" w:rsidP="00136233">
            <w:pPr>
              <w:pStyle w:val="Default"/>
              <w:numPr>
                <w:ilvl w:val="0"/>
                <w:numId w:val="7"/>
              </w:numPr>
              <w:tabs>
                <w:tab w:val="left" w:pos="34"/>
                <w:tab w:val="left" w:pos="601"/>
              </w:tabs>
              <w:ind w:left="0" w:firstLine="317"/>
              <w:jc w:val="both"/>
            </w:pPr>
            <w:r w:rsidRPr="00C73A82">
              <w:t>Модернизация системы общего и дополнительного образования.</w:t>
            </w:r>
          </w:p>
          <w:p w:rsidR="00136233" w:rsidRPr="00C73A82" w:rsidRDefault="00136233" w:rsidP="00136233">
            <w:pPr>
              <w:pStyle w:val="Default"/>
              <w:numPr>
                <w:ilvl w:val="0"/>
                <w:numId w:val="7"/>
              </w:numPr>
              <w:tabs>
                <w:tab w:val="left" w:pos="34"/>
                <w:tab w:val="left" w:pos="601"/>
              </w:tabs>
              <w:ind w:left="0" w:firstLine="317"/>
              <w:jc w:val="both"/>
            </w:pPr>
            <w:r w:rsidRPr="001B4492">
              <w:t>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</w:t>
            </w:r>
            <w:r w:rsidRPr="00C73A82">
              <w:t>.</w:t>
            </w:r>
          </w:p>
          <w:p w:rsidR="00136233" w:rsidRPr="00C73A82" w:rsidRDefault="00136233" w:rsidP="00136233">
            <w:pPr>
              <w:pStyle w:val="Default"/>
              <w:numPr>
                <w:ilvl w:val="0"/>
                <w:numId w:val="7"/>
              </w:numPr>
              <w:tabs>
                <w:tab w:val="left" w:pos="34"/>
                <w:tab w:val="left" w:pos="601"/>
              </w:tabs>
              <w:ind w:left="0" w:firstLine="317"/>
              <w:jc w:val="both"/>
            </w:pPr>
            <w:r w:rsidRPr="001B4492">
              <w:t>Развитие инфраструктуры и организационно-экономических механизмов, обеспечивающих равную доступность услуг общего и дополнительного образования детей</w:t>
            </w:r>
            <w:r w:rsidRPr="00C73A82">
              <w:t>.</w:t>
            </w:r>
          </w:p>
        </w:tc>
      </w:tr>
      <w:tr w:rsidR="00136233" w:rsidRPr="00C73A82" w:rsidTr="00BE15F4">
        <w:trPr>
          <w:trHeight w:val="141"/>
        </w:trPr>
        <w:tc>
          <w:tcPr>
            <w:tcW w:w="2268" w:type="dxa"/>
            <w:tcBorders>
              <w:top w:val="single" w:sz="4" w:space="0" w:color="auto"/>
            </w:tcBorders>
          </w:tcPr>
          <w:p w:rsidR="00136233" w:rsidRPr="00C73A82" w:rsidRDefault="00136233" w:rsidP="00BE15F4">
            <w:pPr>
              <w:pStyle w:val="Pro-Gramma"/>
              <w:spacing w:before="0"/>
              <w:ind w:left="0"/>
              <w:contextualSpacing/>
              <w:rPr>
                <w:rFonts w:ascii="Times New Roman" w:hAnsi="Times New Roman"/>
                <w:sz w:val="24"/>
              </w:rPr>
            </w:pPr>
            <w:r w:rsidRPr="00C73A82">
              <w:rPr>
                <w:rFonts w:ascii="Times New Roman" w:hAnsi="Times New Roman"/>
                <w:sz w:val="24"/>
              </w:rPr>
              <w:t>Подпрограммы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</w:tcPr>
          <w:p w:rsidR="00136233" w:rsidRPr="00C73A82" w:rsidRDefault="00136233" w:rsidP="00BE15F4">
            <w:pPr>
              <w:tabs>
                <w:tab w:val="left" w:pos="601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338FF" w:rsidRPr="00B338FF" w:rsidTr="00BE15F4">
        <w:tc>
          <w:tcPr>
            <w:tcW w:w="2268" w:type="dxa"/>
          </w:tcPr>
          <w:p w:rsidR="00B338FF" w:rsidRDefault="00B338FF" w:rsidP="00B338FF">
            <w:pPr>
              <w:tabs>
                <w:tab w:val="left" w:pos="357"/>
                <w:tab w:val="left" w:pos="5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Целевые показатели</w:t>
            </w:r>
          </w:p>
          <w:p w:rsidR="00B338FF" w:rsidRPr="002B0163" w:rsidRDefault="00B338FF" w:rsidP="00B338FF">
            <w:pPr>
              <w:tabs>
                <w:tab w:val="left" w:pos="357"/>
                <w:tab w:val="left" w:pos="5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371" w:type="dxa"/>
          </w:tcPr>
          <w:p w:rsidR="00B338FF" w:rsidRPr="00B338FF" w:rsidRDefault="00B338FF" w:rsidP="00B338FF">
            <w:pPr>
              <w:tabs>
                <w:tab w:val="left" w:pos="357"/>
                <w:tab w:val="left" w:pos="5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8FF">
              <w:rPr>
                <w:rFonts w:ascii="Times New Roman" w:hAnsi="Times New Roman"/>
                <w:sz w:val="24"/>
                <w:szCs w:val="24"/>
              </w:rPr>
              <w:t>1.</w:t>
            </w:r>
            <w:r w:rsidRPr="00B338FF">
              <w:rPr>
                <w:rFonts w:ascii="Times New Roman" w:hAnsi="Times New Roman"/>
                <w:sz w:val="24"/>
                <w:szCs w:val="24"/>
              </w:rPr>
              <w:tab/>
              <w:t>Увеличение доли обучающихся 5-11 классов, принявших участие в школьном этапе Всероссийской олимпиады школьников (в общей численности обучающихся) с 61,6% до 63%.</w:t>
            </w:r>
          </w:p>
          <w:p w:rsidR="00B338FF" w:rsidRPr="00B338FF" w:rsidRDefault="00B338FF" w:rsidP="00B338FF">
            <w:pPr>
              <w:tabs>
                <w:tab w:val="left" w:pos="357"/>
                <w:tab w:val="left" w:pos="5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8FF">
              <w:rPr>
                <w:rFonts w:ascii="Times New Roman" w:hAnsi="Times New Roman"/>
                <w:sz w:val="24"/>
                <w:szCs w:val="24"/>
              </w:rPr>
              <w:t>2.</w:t>
            </w:r>
            <w:r w:rsidRPr="00B338FF">
              <w:rPr>
                <w:rFonts w:ascii="Times New Roman" w:hAnsi="Times New Roman"/>
                <w:sz w:val="24"/>
                <w:szCs w:val="24"/>
              </w:rPr>
              <w:tab/>
              <w:t>Увеличение доли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 с 66,1% до 80,8%.</w:t>
            </w:r>
          </w:p>
          <w:p w:rsidR="00B338FF" w:rsidRPr="00B338FF" w:rsidRDefault="00B338FF" w:rsidP="00B338FF">
            <w:pPr>
              <w:tabs>
                <w:tab w:val="left" w:pos="357"/>
                <w:tab w:val="left" w:pos="5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8FF">
              <w:rPr>
                <w:rFonts w:ascii="Times New Roman" w:hAnsi="Times New Roman"/>
                <w:sz w:val="24"/>
                <w:szCs w:val="24"/>
              </w:rPr>
              <w:t>3.</w:t>
            </w:r>
            <w:r w:rsidRPr="00B338FF">
              <w:rPr>
                <w:rFonts w:ascii="Times New Roman" w:hAnsi="Times New Roman"/>
                <w:sz w:val="24"/>
                <w:szCs w:val="24"/>
              </w:rPr>
              <w:tab/>
              <w:t xml:space="preserve">Увеличение доли детей в возрасте от 3-7 лет, получающих дошкольную образовательную услугу и (или) услугу по их </w:t>
            </w:r>
            <w:r w:rsidRPr="00B338FF">
              <w:rPr>
                <w:rFonts w:ascii="Times New Roman" w:hAnsi="Times New Roman"/>
                <w:sz w:val="24"/>
                <w:szCs w:val="24"/>
              </w:rPr>
              <w:lastRenderedPageBreak/>
              <w:t>содержанию с 98% до 100%.</w:t>
            </w:r>
          </w:p>
          <w:p w:rsidR="00B338FF" w:rsidRPr="00B338FF" w:rsidRDefault="00B338FF" w:rsidP="00B338FF">
            <w:pPr>
              <w:tabs>
                <w:tab w:val="left" w:pos="357"/>
                <w:tab w:val="left" w:pos="5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8FF">
              <w:rPr>
                <w:rFonts w:ascii="Times New Roman" w:hAnsi="Times New Roman"/>
                <w:sz w:val="24"/>
                <w:szCs w:val="24"/>
              </w:rPr>
              <w:t>4.</w:t>
            </w:r>
            <w:r w:rsidRPr="00B338FF">
              <w:rPr>
                <w:rFonts w:ascii="Times New Roman" w:hAnsi="Times New Roman"/>
                <w:sz w:val="24"/>
                <w:szCs w:val="24"/>
              </w:rPr>
              <w:tab/>
              <w:t>Сохранение доли детей в возрасте от 7 до 18 лет охваченных основными общеобразовательными программами на уровне 100%.</w:t>
            </w:r>
          </w:p>
          <w:p w:rsidR="00B338FF" w:rsidRPr="00B338FF" w:rsidRDefault="00B338FF" w:rsidP="00B338FF">
            <w:pPr>
              <w:tabs>
                <w:tab w:val="left" w:pos="357"/>
                <w:tab w:val="left" w:pos="5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8FF">
              <w:rPr>
                <w:rFonts w:ascii="Times New Roman" w:hAnsi="Times New Roman"/>
                <w:sz w:val="24"/>
                <w:szCs w:val="24"/>
              </w:rPr>
              <w:t>5.</w:t>
            </w:r>
            <w:r w:rsidRPr="00B338FF">
              <w:rPr>
                <w:rFonts w:ascii="Times New Roman" w:hAnsi="Times New Roman"/>
                <w:sz w:val="24"/>
                <w:szCs w:val="24"/>
              </w:rPr>
              <w:tab/>
              <w:t>Увеличение доли детей, охваченных дополнительными общеобразовательными программами, в общей численности детей и молодежи в возрасте 5-18 лет с 69% до 78,5%.</w:t>
            </w:r>
          </w:p>
          <w:p w:rsidR="00B338FF" w:rsidRPr="00B338FF" w:rsidRDefault="00B338FF" w:rsidP="00B338FF">
            <w:pPr>
              <w:tabs>
                <w:tab w:val="left" w:pos="357"/>
                <w:tab w:val="left" w:pos="5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8FF">
              <w:rPr>
                <w:rFonts w:ascii="Times New Roman" w:hAnsi="Times New Roman"/>
                <w:sz w:val="24"/>
                <w:szCs w:val="24"/>
              </w:rPr>
              <w:t>6.</w:t>
            </w:r>
            <w:r w:rsidRPr="00B338FF">
              <w:rPr>
                <w:rFonts w:ascii="Times New Roman" w:hAnsi="Times New Roman"/>
                <w:sz w:val="24"/>
                <w:szCs w:val="24"/>
              </w:rPr>
              <w:tab/>
              <w:t>Снижение отношения среднего балла единого государственного экзамена (в расчете на 1 предмет) в 10 % общеобразовательных учреждений с лучшими результатами единого государственного экзамена к среднему баллу единого государственного экзамена (в расчете на 1 предмет) в 10 % общеобразовательных учреждений с худшими результатами единого государственного экзамена с 1,23 до 1,17.</w:t>
            </w:r>
          </w:p>
          <w:p w:rsidR="00B338FF" w:rsidRPr="00B338FF" w:rsidRDefault="00B338FF" w:rsidP="00B338FF">
            <w:pPr>
              <w:tabs>
                <w:tab w:val="left" w:pos="357"/>
                <w:tab w:val="left" w:pos="5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8FF">
              <w:rPr>
                <w:rFonts w:ascii="Times New Roman" w:hAnsi="Times New Roman"/>
                <w:sz w:val="24"/>
                <w:szCs w:val="24"/>
              </w:rPr>
              <w:t>7.</w:t>
            </w:r>
            <w:r w:rsidRPr="00B338FF">
              <w:rPr>
                <w:rFonts w:ascii="Times New Roman" w:hAnsi="Times New Roman"/>
                <w:sz w:val="24"/>
                <w:szCs w:val="24"/>
              </w:rPr>
              <w:tab/>
              <w:t>Сохранение доли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 на уровне 100%.</w:t>
            </w:r>
          </w:p>
          <w:p w:rsidR="00B338FF" w:rsidRPr="00B338FF" w:rsidRDefault="00B338FF" w:rsidP="00B338FF">
            <w:pPr>
              <w:tabs>
                <w:tab w:val="left" w:pos="357"/>
                <w:tab w:val="left" w:pos="5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8FF">
              <w:rPr>
                <w:rFonts w:ascii="Times New Roman" w:hAnsi="Times New Roman"/>
                <w:sz w:val="24"/>
                <w:szCs w:val="24"/>
              </w:rPr>
              <w:t>8.</w:t>
            </w:r>
            <w:r w:rsidRPr="00B338FF">
              <w:rPr>
                <w:rFonts w:ascii="Times New Roman" w:hAnsi="Times New Roman"/>
                <w:sz w:val="24"/>
                <w:szCs w:val="24"/>
              </w:rPr>
              <w:tab/>
              <w:t>Сохранение доли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 на уровне 0%.</w:t>
            </w:r>
          </w:p>
          <w:p w:rsidR="00B338FF" w:rsidRPr="00B338FF" w:rsidRDefault="00B338FF" w:rsidP="00B338FF">
            <w:pPr>
              <w:tabs>
                <w:tab w:val="left" w:pos="357"/>
                <w:tab w:val="left" w:pos="5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8FF">
              <w:rPr>
                <w:rFonts w:ascii="Times New Roman" w:hAnsi="Times New Roman"/>
                <w:sz w:val="24"/>
                <w:szCs w:val="24"/>
              </w:rPr>
              <w:t>9.</w:t>
            </w:r>
            <w:r w:rsidRPr="00B338FF">
              <w:rPr>
                <w:rFonts w:ascii="Times New Roman" w:hAnsi="Times New Roman"/>
                <w:sz w:val="24"/>
                <w:szCs w:val="24"/>
              </w:rPr>
              <w:tab/>
              <w:t>Сохранение доли образовательных учреждений, разместивших на сайте нормативно закрепленный перечень сведений о своей деятельности на уровне 100%.</w:t>
            </w:r>
          </w:p>
          <w:p w:rsidR="00B338FF" w:rsidRPr="00B338FF" w:rsidRDefault="00B338FF" w:rsidP="00B338FF">
            <w:pPr>
              <w:tabs>
                <w:tab w:val="left" w:pos="357"/>
                <w:tab w:val="left" w:pos="5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8FF">
              <w:rPr>
                <w:rFonts w:ascii="Times New Roman" w:hAnsi="Times New Roman"/>
                <w:sz w:val="24"/>
                <w:szCs w:val="24"/>
              </w:rPr>
              <w:t>10.</w:t>
            </w:r>
            <w:r w:rsidRPr="00B338FF">
              <w:rPr>
                <w:rFonts w:ascii="Times New Roman" w:hAnsi="Times New Roman"/>
                <w:sz w:val="24"/>
                <w:szCs w:val="24"/>
              </w:rPr>
              <w:tab/>
              <w:t>Сохранение отношения среднемесячной заработной платы педагогических работников дошкольного общего образования к целевому значению среднемесячной заработной платы, установленному Департаментом образования и молодежной политики Ханты-Мансийского автономного округа-Югры для города Югорска</w:t>
            </w:r>
            <w:r w:rsidR="00D619A0">
              <w:rPr>
                <w:rFonts w:ascii="Times New Roman" w:hAnsi="Times New Roman"/>
                <w:sz w:val="24"/>
                <w:szCs w:val="24"/>
              </w:rPr>
              <w:t xml:space="preserve"> на уровне 100 %</w:t>
            </w:r>
            <w:r w:rsidRPr="00B338F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619A0" w:rsidRDefault="00B338FF" w:rsidP="00B338FF">
            <w:pPr>
              <w:tabs>
                <w:tab w:val="left" w:pos="357"/>
                <w:tab w:val="left" w:pos="5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8FF">
              <w:rPr>
                <w:rFonts w:ascii="Times New Roman" w:hAnsi="Times New Roman"/>
                <w:sz w:val="24"/>
                <w:szCs w:val="24"/>
              </w:rPr>
              <w:t>11.</w:t>
            </w:r>
            <w:r w:rsidRPr="00B338FF">
              <w:rPr>
                <w:rFonts w:ascii="Times New Roman" w:hAnsi="Times New Roman"/>
                <w:sz w:val="24"/>
                <w:szCs w:val="24"/>
              </w:rPr>
              <w:tab/>
              <w:t>Сохранение отношения среднемесячной заработной платы педагогических работников начального общего, основного общего и среднего общего образования к целевому значению среднемесячной заработной платы, установленному Департаментом образования и молодежной политики Ханты-Мансийского автономного округа-Югры для города Югорска</w:t>
            </w:r>
            <w:r w:rsidR="00D619A0">
              <w:rPr>
                <w:rFonts w:ascii="Times New Roman" w:hAnsi="Times New Roman"/>
                <w:sz w:val="24"/>
                <w:szCs w:val="24"/>
              </w:rPr>
              <w:t xml:space="preserve"> на уровне 100 %</w:t>
            </w:r>
            <w:r w:rsidR="00D619A0" w:rsidRPr="00B338F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619A0" w:rsidRPr="00B338FF" w:rsidRDefault="00B338FF" w:rsidP="00B338FF">
            <w:pPr>
              <w:tabs>
                <w:tab w:val="left" w:pos="357"/>
                <w:tab w:val="left" w:pos="5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8FF">
              <w:rPr>
                <w:rFonts w:ascii="Times New Roman" w:hAnsi="Times New Roman"/>
                <w:sz w:val="24"/>
                <w:szCs w:val="24"/>
              </w:rPr>
              <w:t>12.</w:t>
            </w:r>
            <w:r w:rsidRPr="00B338FF">
              <w:rPr>
                <w:rFonts w:ascii="Times New Roman" w:hAnsi="Times New Roman"/>
                <w:sz w:val="24"/>
                <w:szCs w:val="24"/>
              </w:rPr>
              <w:tab/>
              <w:t xml:space="preserve"> Сохранение отношения среднемесячной заработной платы педагогических работников дополнительного образования к целевому значению среднемесячной заработной плате, установленному Департаментом образования и молодежной политики Ханты-Мансийского автономного</w:t>
            </w:r>
            <w:r w:rsidR="00D619A0">
              <w:rPr>
                <w:rFonts w:ascii="Times New Roman" w:hAnsi="Times New Roman"/>
                <w:sz w:val="24"/>
                <w:szCs w:val="24"/>
              </w:rPr>
              <w:t xml:space="preserve"> округа-Югры для города Югорска на уровне 100 %</w:t>
            </w:r>
            <w:r w:rsidR="00D619A0" w:rsidRPr="00B338F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38FF" w:rsidRPr="00B338FF" w:rsidRDefault="00B338FF" w:rsidP="00B338FF">
            <w:pPr>
              <w:tabs>
                <w:tab w:val="left" w:pos="357"/>
                <w:tab w:val="left" w:pos="5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8FF">
              <w:rPr>
                <w:rFonts w:ascii="Times New Roman" w:hAnsi="Times New Roman"/>
                <w:sz w:val="24"/>
                <w:szCs w:val="24"/>
              </w:rPr>
              <w:t>13.</w:t>
            </w:r>
            <w:r w:rsidRPr="00B338FF">
              <w:rPr>
                <w:rFonts w:ascii="Times New Roman" w:hAnsi="Times New Roman"/>
                <w:sz w:val="24"/>
                <w:szCs w:val="24"/>
              </w:rPr>
              <w:tab/>
              <w:t>Сохранение доли общеобразовательных организаций, в которых обеспечена возможность пользоваться столовыми, соответствующими современным требованиям на уровне 100%.</w:t>
            </w:r>
          </w:p>
          <w:p w:rsidR="00B338FF" w:rsidRPr="00B338FF" w:rsidRDefault="00B338FF" w:rsidP="00B338FF">
            <w:pPr>
              <w:tabs>
                <w:tab w:val="left" w:pos="357"/>
                <w:tab w:val="left" w:pos="5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8FF">
              <w:rPr>
                <w:rFonts w:ascii="Times New Roman" w:hAnsi="Times New Roman"/>
                <w:sz w:val="24"/>
                <w:szCs w:val="24"/>
              </w:rPr>
              <w:t>14.</w:t>
            </w:r>
            <w:r w:rsidRPr="00B338FF">
              <w:rPr>
                <w:rFonts w:ascii="Times New Roman" w:hAnsi="Times New Roman"/>
                <w:sz w:val="24"/>
                <w:szCs w:val="24"/>
              </w:rPr>
              <w:tab/>
              <w:t>Увеличение доли обучающихся общеобразовательных учреждений, которым обеспечена возможность пользоваться учебным оборудованием для практических работ и интерактивными учебными пособиями в соответствии с новыми федеральными государственными образовательными стандартами (в общей численности обучающихся по новым федеральным государственным образовательным стандартам) с 82,5% до 100%.</w:t>
            </w:r>
          </w:p>
          <w:p w:rsidR="00B338FF" w:rsidRPr="00B338FF" w:rsidRDefault="00B338FF" w:rsidP="00B338FF">
            <w:pPr>
              <w:tabs>
                <w:tab w:val="left" w:pos="357"/>
                <w:tab w:val="left" w:pos="5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8FF">
              <w:rPr>
                <w:rFonts w:ascii="Times New Roman" w:hAnsi="Times New Roman"/>
                <w:sz w:val="24"/>
                <w:szCs w:val="24"/>
              </w:rPr>
              <w:t>15.</w:t>
            </w:r>
            <w:r w:rsidRPr="00B338FF">
              <w:rPr>
                <w:rFonts w:ascii="Times New Roman" w:hAnsi="Times New Roman"/>
                <w:sz w:val="24"/>
                <w:szCs w:val="24"/>
              </w:rPr>
              <w:tab/>
              <w:t xml:space="preserve">Увеличение доли муниципальных общеобразовательных учреждений, соответствующих современным требованиям обучения, </w:t>
            </w:r>
            <w:r w:rsidRPr="00B338FF">
              <w:rPr>
                <w:rFonts w:ascii="Times New Roman" w:hAnsi="Times New Roman"/>
                <w:sz w:val="24"/>
                <w:szCs w:val="24"/>
              </w:rPr>
              <w:lastRenderedPageBreak/>
              <w:t>в общем количестве муниципальных общеобразовательных учреждений с 84,4% до 90%.</w:t>
            </w:r>
          </w:p>
          <w:p w:rsidR="00B338FF" w:rsidRPr="00B338FF" w:rsidRDefault="00B338FF" w:rsidP="00B338FF">
            <w:pPr>
              <w:tabs>
                <w:tab w:val="left" w:pos="357"/>
                <w:tab w:val="left" w:pos="5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8FF">
              <w:rPr>
                <w:rFonts w:ascii="Times New Roman" w:hAnsi="Times New Roman"/>
                <w:sz w:val="24"/>
                <w:szCs w:val="24"/>
              </w:rPr>
              <w:t>16.</w:t>
            </w:r>
            <w:r w:rsidRPr="00B338FF">
              <w:rPr>
                <w:rFonts w:ascii="Times New Roman" w:hAnsi="Times New Roman"/>
                <w:sz w:val="24"/>
                <w:szCs w:val="24"/>
              </w:rPr>
              <w:tab/>
              <w:t>Снижение доли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 с 16,1% до 6,5%.</w:t>
            </w:r>
          </w:p>
          <w:p w:rsidR="00B338FF" w:rsidRPr="00B338FF" w:rsidRDefault="00B338FF" w:rsidP="00B338FF">
            <w:pPr>
              <w:tabs>
                <w:tab w:val="left" w:pos="357"/>
                <w:tab w:val="left" w:pos="5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8FF">
              <w:rPr>
                <w:rFonts w:ascii="Times New Roman" w:hAnsi="Times New Roman"/>
                <w:sz w:val="24"/>
                <w:szCs w:val="24"/>
              </w:rPr>
              <w:t>17.</w:t>
            </w:r>
            <w:r w:rsidRPr="00B338FF">
              <w:rPr>
                <w:rFonts w:ascii="Times New Roman" w:hAnsi="Times New Roman"/>
                <w:sz w:val="24"/>
                <w:szCs w:val="24"/>
              </w:rPr>
              <w:tab/>
              <w:t>Сохранение доли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 на уровне, не превышающем 20%.</w:t>
            </w:r>
          </w:p>
          <w:p w:rsidR="00B338FF" w:rsidRPr="00B338FF" w:rsidRDefault="00B338FF" w:rsidP="00B338FF">
            <w:pPr>
              <w:tabs>
                <w:tab w:val="left" w:pos="357"/>
                <w:tab w:val="left" w:pos="5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8FF">
              <w:rPr>
                <w:rFonts w:ascii="Times New Roman" w:hAnsi="Times New Roman"/>
                <w:sz w:val="24"/>
                <w:szCs w:val="24"/>
              </w:rPr>
              <w:t>18.</w:t>
            </w:r>
            <w:r w:rsidRPr="00B338FF">
              <w:rPr>
                <w:rFonts w:ascii="Times New Roman" w:hAnsi="Times New Roman"/>
                <w:sz w:val="24"/>
                <w:szCs w:val="24"/>
              </w:rPr>
              <w:tab/>
              <w:t>Число сданных в эксплуатацию новых объектов образовательных учреждений в количестве 4 к 2020 году.</w:t>
            </w:r>
          </w:p>
          <w:p w:rsidR="00B338FF" w:rsidRPr="00B338FF" w:rsidRDefault="00B338FF" w:rsidP="00B338FF">
            <w:pPr>
              <w:tabs>
                <w:tab w:val="left" w:pos="357"/>
                <w:tab w:val="left" w:pos="5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8FF">
              <w:rPr>
                <w:rFonts w:ascii="Times New Roman" w:hAnsi="Times New Roman"/>
                <w:sz w:val="24"/>
                <w:szCs w:val="24"/>
              </w:rPr>
              <w:t>19.</w:t>
            </w:r>
            <w:r w:rsidRPr="00B338FF">
              <w:rPr>
                <w:rFonts w:ascii="Times New Roman" w:hAnsi="Times New Roman"/>
                <w:sz w:val="24"/>
                <w:szCs w:val="24"/>
              </w:rPr>
              <w:tab/>
              <w:t>Сохранение доли муниципальных дошкольных образовательных учреждений, здания которых находятся в аварийном состоянии или требуют капитального ремонта, в общей численности муниципальных общеобразовательных учреждений на уровне 0%.</w:t>
            </w:r>
          </w:p>
          <w:p w:rsidR="00B338FF" w:rsidRPr="00B338FF" w:rsidRDefault="00B338FF" w:rsidP="00B338FF">
            <w:pPr>
              <w:tabs>
                <w:tab w:val="left" w:pos="357"/>
                <w:tab w:val="left" w:pos="5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8FF">
              <w:rPr>
                <w:rFonts w:ascii="Times New Roman" w:hAnsi="Times New Roman"/>
                <w:sz w:val="24"/>
                <w:szCs w:val="24"/>
              </w:rPr>
              <w:t>20.</w:t>
            </w:r>
            <w:r w:rsidRPr="00B338FF">
              <w:rPr>
                <w:rFonts w:ascii="Times New Roman" w:hAnsi="Times New Roman"/>
                <w:sz w:val="24"/>
                <w:szCs w:val="24"/>
              </w:rPr>
              <w:tab/>
              <w:t>Снижение доли муниципальных общеобразовательных учреждений, здания которых находятся в аварийном состоянии или требуют капитального ремонта, в общей численности муниципальных общеобразовательных учреждений с 42% до 14%.</w:t>
            </w:r>
          </w:p>
        </w:tc>
      </w:tr>
      <w:tr w:rsidR="00136233" w:rsidRPr="00C73A82" w:rsidTr="00BE15F4">
        <w:trPr>
          <w:trHeight w:val="205"/>
        </w:trPr>
        <w:tc>
          <w:tcPr>
            <w:tcW w:w="2268" w:type="dxa"/>
          </w:tcPr>
          <w:p w:rsidR="00136233" w:rsidRPr="00C73A82" w:rsidRDefault="00136233" w:rsidP="00BE15F4">
            <w:pPr>
              <w:pStyle w:val="Pro-Gramma"/>
              <w:spacing w:before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 w:rsidRPr="00C73A82">
              <w:rPr>
                <w:rFonts w:ascii="Times New Roman" w:hAnsi="Times New Roman"/>
                <w:sz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7371" w:type="dxa"/>
          </w:tcPr>
          <w:p w:rsidR="00136233" w:rsidRPr="00C73A82" w:rsidRDefault="00136233" w:rsidP="00BE15F4">
            <w:pPr>
              <w:pStyle w:val="Pro-Gramma"/>
              <w:spacing w:before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 w:rsidRPr="00C73A82">
              <w:rPr>
                <w:rFonts w:ascii="Times New Roman" w:hAnsi="Times New Roman"/>
                <w:sz w:val="24"/>
              </w:rPr>
              <w:t>2014-2020 годы</w:t>
            </w:r>
          </w:p>
        </w:tc>
      </w:tr>
      <w:tr w:rsidR="00D619A0" w:rsidRPr="00C73A82" w:rsidTr="00BE15F4">
        <w:tc>
          <w:tcPr>
            <w:tcW w:w="2268" w:type="dxa"/>
          </w:tcPr>
          <w:p w:rsidR="00D619A0" w:rsidRDefault="00D619A0" w:rsidP="00D61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  <w:p w:rsidR="00D619A0" w:rsidRPr="002B0163" w:rsidRDefault="00D619A0" w:rsidP="00D61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371" w:type="dxa"/>
          </w:tcPr>
          <w:p w:rsidR="00D619A0" w:rsidRDefault="00D619A0" w:rsidP="00D61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163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муниципальной программы составляет – </w:t>
            </w:r>
          </w:p>
          <w:p w:rsidR="00D619A0" w:rsidRPr="002B0163" w:rsidRDefault="00D619A0" w:rsidP="00D61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163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 478 826,0</w:t>
            </w:r>
            <w:r w:rsidRPr="002B0163">
              <w:rPr>
                <w:rFonts w:ascii="Times New Roman" w:hAnsi="Times New Roman"/>
                <w:sz w:val="24"/>
                <w:szCs w:val="24"/>
              </w:rPr>
              <w:t xml:space="preserve">  тыс.руб., в том числе:</w:t>
            </w:r>
          </w:p>
          <w:p w:rsidR="00D619A0" w:rsidRPr="002B0163" w:rsidRDefault="00D619A0" w:rsidP="00D61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163">
              <w:rPr>
                <w:rFonts w:ascii="Times New Roman" w:hAnsi="Times New Roman"/>
                <w:sz w:val="24"/>
                <w:szCs w:val="24"/>
              </w:rPr>
              <w:t xml:space="preserve">- средства бюджета автономного округа – </w:t>
            </w:r>
            <w:r>
              <w:rPr>
                <w:rFonts w:ascii="Times New Roman" w:hAnsi="Times New Roman"/>
                <w:sz w:val="24"/>
                <w:szCs w:val="24"/>
              </w:rPr>
              <w:t>6 455 550,3</w:t>
            </w:r>
            <w:r w:rsidRPr="002B0163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D619A0" w:rsidRPr="002B0163" w:rsidRDefault="00D619A0" w:rsidP="00D61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163">
              <w:rPr>
                <w:rFonts w:ascii="Times New Roman" w:hAnsi="Times New Roman"/>
                <w:sz w:val="24"/>
                <w:szCs w:val="24"/>
              </w:rPr>
              <w:t>- средства бюджета города Югорска – 2 329 225,4 тыс. руб.;</w:t>
            </w:r>
          </w:p>
          <w:p w:rsidR="00D619A0" w:rsidRPr="002B0163" w:rsidRDefault="00D619A0" w:rsidP="00D61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163">
              <w:rPr>
                <w:rFonts w:ascii="Times New Roman" w:hAnsi="Times New Roman"/>
                <w:sz w:val="24"/>
                <w:szCs w:val="24"/>
              </w:rPr>
              <w:t xml:space="preserve">- средства от приносящей доход деятельности – </w:t>
            </w:r>
            <w:r>
              <w:rPr>
                <w:rFonts w:ascii="Times New Roman" w:hAnsi="Times New Roman"/>
                <w:sz w:val="24"/>
                <w:szCs w:val="24"/>
              </w:rPr>
              <w:t>694 050,3</w:t>
            </w:r>
            <w:r w:rsidRPr="002B0163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D619A0" w:rsidRPr="002B0163" w:rsidRDefault="00D619A0" w:rsidP="00D61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163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:rsidR="00D619A0" w:rsidRPr="002B0163" w:rsidRDefault="00D619A0" w:rsidP="00D61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163">
              <w:rPr>
                <w:rFonts w:ascii="Times New Roman" w:hAnsi="Times New Roman"/>
                <w:sz w:val="24"/>
                <w:szCs w:val="24"/>
              </w:rPr>
              <w:t>Объем финансирования на 2014 год 1 247 510,7  тыс. руб., в т.ч:</w:t>
            </w:r>
          </w:p>
          <w:p w:rsidR="00D619A0" w:rsidRPr="002B0163" w:rsidRDefault="00D619A0" w:rsidP="00D61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163">
              <w:rPr>
                <w:rFonts w:ascii="Times New Roman" w:hAnsi="Times New Roman"/>
                <w:sz w:val="24"/>
                <w:szCs w:val="24"/>
              </w:rPr>
              <w:t>- средства бюджета автономного округа – 791 012,5  тыс. руб.;</w:t>
            </w:r>
          </w:p>
          <w:p w:rsidR="00D619A0" w:rsidRPr="002B0163" w:rsidRDefault="00D619A0" w:rsidP="00D61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163">
              <w:rPr>
                <w:rFonts w:ascii="Times New Roman" w:hAnsi="Times New Roman"/>
                <w:sz w:val="24"/>
                <w:szCs w:val="24"/>
              </w:rPr>
              <w:t>- средства бюджета города Югорска – 392 935,1 тыс. руб.;</w:t>
            </w:r>
          </w:p>
          <w:p w:rsidR="00D619A0" w:rsidRPr="002B0163" w:rsidRDefault="00D619A0" w:rsidP="00D61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163">
              <w:rPr>
                <w:rFonts w:ascii="Times New Roman" w:hAnsi="Times New Roman"/>
                <w:sz w:val="24"/>
                <w:szCs w:val="24"/>
              </w:rPr>
              <w:t>- средства от приносящей доход деятельности – 63 563,1 тыс. руб.</w:t>
            </w:r>
          </w:p>
          <w:p w:rsidR="00D619A0" w:rsidRPr="002B0163" w:rsidRDefault="00D619A0" w:rsidP="00D61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163">
              <w:rPr>
                <w:rFonts w:ascii="Times New Roman" w:hAnsi="Times New Roman"/>
                <w:sz w:val="24"/>
                <w:szCs w:val="24"/>
              </w:rPr>
              <w:t>Объем финансирования на 2015 год – 1 332 681,2  тыс. руб., в т.ч:</w:t>
            </w:r>
          </w:p>
          <w:p w:rsidR="00D619A0" w:rsidRPr="002B0163" w:rsidRDefault="00D619A0" w:rsidP="00D61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163">
              <w:rPr>
                <w:rFonts w:ascii="Times New Roman" w:hAnsi="Times New Roman"/>
                <w:sz w:val="24"/>
                <w:szCs w:val="24"/>
              </w:rPr>
              <w:t>- средства бюджета автономного округа – 892 778,6 тыс. руб.;</w:t>
            </w:r>
          </w:p>
          <w:p w:rsidR="00D619A0" w:rsidRPr="002B0163" w:rsidRDefault="00D619A0" w:rsidP="00D61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163">
              <w:rPr>
                <w:rFonts w:ascii="Times New Roman" w:hAnsi="Times New Roman"/>
                <w:sz w:val="24"/>
                <w:szCs w:val="24"/>
              </w:rPr>
              <w:t>- средства бюджета города Югорска – 356 343,1 тыс. руб.;</w:t>
            </w:r>
          </w:p>
          <w:p w:rsidR="00D619A0" w:rsidRPr="002B0163" w:rsidRDefault="00D619A0" w:rsidP="00D61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163">
              <w:rPr>
                <w:rFonts w:ascii="Times New Roman" w:hAnsi="Times New Roman"/>
                <w:sz w:val="24"/>
                <w:szCs w:val="24"/>
              </w:rPr>
              <w:t>- средства от приносящей доход деятельности – 83 559,5 тыс. руб.</w:t>
            </w:r>
          </w:p>
          <w:p w:rsidR="00D619A0" w:rsidRPr="002B0163" w:rsidRDefault="00D619A0" w:rsidP="00D61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163">
              <w:rPr>
                <w:rFonts w:ascii="Times New Roman" w:hAnsi="Times New Roman"/>
                <w:sz w:val="24"/>
                <w:szCs w:val="24"/>
              </w:rPr>
              <w:t>Объем финансирования на 2016 год – 1</w:t>
            </w:r>
            <w:r>
              <w:rPr>
                <w:rFonts w:ascii="Times New Roman" w:hAnsi="Times New Roman"/>
                <w:sz w:val="24"/>
                <w:szCs w:val="24"/>
              </w:rPr>
              <w:t> 446 890,2</w:t>
            </w:r>
            <w:r w:rsidRPr="002B0163">
              <w:rPr>
                <w:rFonts w:ascii="Times New Roman" w:hAnsi="Times New Roman"/>
                <w:sz w:val="24"/>
                <w:szCs w:val="24"/>
              </w:rPr>
              <w:t xml:space="preserve">  тыс. руб., в т.ч:</w:t>
            </w:r>
          </w:p>
          <w:p w:rsidR="00D619A0" w:rsidRPr="002B0163" w:rsidRDefault="00D619A0" w:rsidP="00D61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163">
              <w:rPr>
                <w:rFonts w:ascii="Times New Roman" w:hAnsi="Times New Roman"/>
                <w:sz w:val="24"/>
                <w:szCs w:val="24"/>
              </w:rPr>
              <w:t xml:space="preserve">- средства бюджета автономного округа – </w:t>
            </w:r>
            <w:r>
              <w:rPr>
                <w:rFonts w:ascii="Times New Roman" w:hAnsi="Times New Roman"/>
                <w:sz w:val="24"/>
                <w:szCs w:val="24"/>
              </w:rPr>
              <w:t>974 863,6</w:t>
            </w:r>
            <w:r w:rsidRPr="002B0163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D619A0" w:rsidRPr="002B0163" w:rsidRDefault="00D619A0" w:rsidP="00D61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163">
              <w:rPr>
                <w:rFonts w:ascii="Times New Roman" w:hAnsi="Times New Roman"/>
                <w:sz w:val="24"/>
                <w:szCs w:val="24"/>
              </w:rPr>
              <w:t>- средства бюджета города Югорска –364 831,0 руб.;</w:t>
            </w:r>
          </w:p>
          <w:p w:rsidR="00D619A0" w:rsidRPr="002B0163" w:rsidRDefault="00D619A0" w:rsidP="00D61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163">
              <w:rPr>
                <w:rFonts w:ascii="Times New Roman" w:hAnsi="Times New Roman"/>
                <w:sz w:val="24"/>
                <w:szCs w:val="24"/>
              </w:rPr>
              <w:t xml:space="preserve">- средства от приносящей доход деятельности – </w:t>
            </w:r>
            <w:r>
              <w:rPr>
                <w:rFonts w:ascii="Times New Roman" w:hAnsi="Times New Roman"/>
                <w:sz w:val="24"/>
                <w:szCs w:val="24"/>
              </w:rPr>
              <w:t>107 195,6</w:t>
            </w:r>
            <w:r w:rsidRPr="002B0163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D619A0" w:rsidRPr="002B0163" w:rsidRDefault="00D619A0" w:rsidP="00D61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163">
              <w:rPr>
                <w:rFonts w:ascii="Times New Roman" w:hAnsi="Times New Roman"/>
                <w:sz w:val="24"/>
                <w:szCs w:val="24"/>
              </w:rPr>
              <w:t>Объем финансирования на 2017 год – 1 403 989,8 тыс. руб., в т.ч:</w:t>
            </w:r>
          </w:p>
          <w:p w:rsidR="00D619A0" w:rsidRPr="002B0163" w:rsidRDefault="00D619A0" w:rsidP="00D61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163">
              <w:rPr>
                <w:rFonts w:ascii="Times New Roman" w:hAnsi="Times New Roman"/>
                <w:sz w:val="24"/>
                <w:szCs w:val="24"/>
              </w:rPr>
              <w:t>- средства бюджета автономного округа – 997 772,1 тыс. руб.;</w:t>
            </w:r>
          </w:p>
          <w:p w:rsidR="00D619A0" w:rsidRPr="002B0163" w:rsidRDefault="00D619A0" w:rsidP="00D61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163">
              <w:rPr>
                <w:rFonts w:ascii="Times New Roman" w:hAnsi="Times New Roman"/>
                <w:sz w:val="24"/>
                <w:szCs w:val="24"/>
              </w:rPr>
              <w:t>- средства бюджета города Югорска – 302 111 ,6тыс. руб.;</w:t>
            </w:r>
          </w:p>
          <w:p w:rsidR="00D619A0" w:rsidRPr="002B0163" w:rsidRDefault="00D619A0" w:rsidP="00D61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163">
              <w:rPr>
                <w:rFonts w:ascii="Times New Roman" w:hAnsi="Times New Roman"/>
                <w:sz w:val="24"/>
                <w:szCs w:val="24"/>
              </w:rPr>
              <w:t>- средства от приносящей доход деятельности – 104 106,1 тыс. руб.</w:t>
            </w:r>
          </w:p>
          <w:p w:rsidR="00D619A0" w:rsidRPr="002B0163" w:rsidRDefault="00D619A0" w:rsidP="00D61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163">
              <w:rPr>
                <w:rFonts w:ascii="Times New Roman" w:hAnsi="Times New Roman"/>
                <w:sz w:val="24"/>
                <w:szCs w:val="24"/>
              </w:rPr>
              <w:t>Объем финансирования на 2018*  год – 1 383 217,7 тыс. руб., в т.ч:</w:t>
            </w:r>
          </w:p>
          <w:p w:rsidR="00D619A0" w:rsidRPr="002B0163" w:rsidRDefault="00D619A0" w:rsidP="00D61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163">
              <w:rPr>
                <w:rFonts w:ascii="Times New Roman" w:hAnsi="Times New Roman"/>
                <w:sz w:val="24"/>
                <w:szCs w:val="24"/>
              </w:rPr>
              <w:t>- средства бюджета автономного округа – 958 996,5 тыс. руб.;</w:t>
            </w:r>
          </w:p>
          <w:p w:rsidR="00D619A0" w:rsidRPr="002B0163" w:rsidRDefault="00D619A0" w:rsidP="00D61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163">
              <w:rPr>
                <w:rFonts w:ascii="Times New Roman" w:hAnsi="Times New Roman"/>
                <w:sz w:val="24"/>
                <w:szCs w:val="24"/>
              </w:rPr>
              <w:t>- средства бюджета города Югорска – 315 668,2 тыс. руб.;</w:t>
            </w:r>
          </w:p>
          <w:p w:rsidR="00D619A0" w:rsidRPr="002B0163" w:rsidRDefault="00D619A0" w:rsidP="00D61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163">
              <w:rPr>
                <w:rFonts w:ascii="Times New Roman" w:hAnsi="Times New Roman"/>
                <w:sz w:val="24"/>
                <w:szCs w:val="24"/>
              </w:rPr>
              <w:t>- средства от приносящей доход деятельности – 108 553,0 тыс. руб.</w:t>
            </w:r>
          </w:p>
          <w:p w:rsidR="00D619A0" w:rsidRPr="002B0163" w:rsidRDefault="00D619A0" w:rsidP="00D61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163">
              <w:rPr>
                <w:rFonts w:ascii="Times New Roman" w:hAnsi="Times New Roman"/>
                <w:sz w:val="24"/>
                <w:szCs w:val="24"/>
              </w:rPr>
              <w:t>Объем финансирования на 2019* год – 1 306 768,2 тыс. руб., в т.ч:</w:t>
            </w:r>
          </w:p>
          <w:p w:rsidR="00D619A0" w:rsidRPr="002B0163" w:rsidRDefault="00D619A0" w:rsidP="00D61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163">
              <w:rPr>
                <w:rFonts w:ascii="Times New Roman" w:hAnsi="Times New Roman"/>
                <w:sz w:val="24"/>
                <w:szCs w:val="24"/>
              </w:rPr>
              <w:t>- средства бюджета автономного округа – 920 063,5 тыс. руб.;</w:t>
            </w:r>
          </w:p>
          <w:p w:rsidR="00D619A0" w:rsidRPr="002B0163" w:rsidRDefault="00D619A0" w:rsidP="00D61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163">
              <w:rPr>
                <w:rFonts w:ascii="Times New Roman" w:hAnsi="Times New Roman"/>
                <w:sz w:val="24"/>
                <w:szCs w:val="24"/>
              </w:rPr>
              <w:t>- средства бюджета города Югорска – 273 168,2 тыс. руб.;</w:t>
            </w:r>
          </w:p>
          <w:p w:rsidR="00D619A0" w:rsidRPr="002B0163" w:rsidRDefault="00D619A0" w:rsidP="00D61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163">
              <w:rPr>
                <w:rFonts w:ascii="Times New Roman" w:hAnsi="Times New Roman"/>
                <w:sz w:val="24"/>
                <w:szCs w:val="24"/>
              </w:rPr>
              <w:t>- средства от приносящей доход деятельности – 113 536,5 тыс. руб.</w:t>
            </w:r>
          </w:p>
          <w:p w:rsidR="00D619A0" w:rsidRPr="002B0163" w:rsidRDefault="00D619A0" w:rsidP="00D61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163">
              <w:rPr>
                <w:rFonts w:ascii="Times New Roman" w:hAnsi="Times New Roman"/>
                <w:sz w:val="24"/>
                <w:szCs w:val="24"/>
              </w:rPr>
              <w:t>Объем финансирования на 2020* год – 1 357 768,2 тыс. руб., в т.ч:</w:t>
            </w:r>
          </w:p>
          <w:p w:rsidR="00D619A0" w:rsidRPr="002B0163" w:rsidRDefault="00D619A0" w:rsidP="00D61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163">
              <w:rPr>
                <w:rFonts w:ascii="Times New Roman" w:hAnsi="Times New Roman"/>
                <w:sz w:val="24"/>
                <w:szCs w:val="24"/>
              </w:rPr>
              <w:lastRenderedPageBreak/>
              <w:t>- средства бюджета автономного округа – 920 063,5 тыс. руб.;</w:t>
            </w:r>
          </w:p>
          <w:p w:rsidR="00D619A0" w:rsidRPr="002B0163" w:rsidRDefault="00D619A0" w:rsidP="00D61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163">
              <w:rPr>
                <w:rFonts w:ascii="Times New Roman" w:hAnsi="Times New Roman"/>
                <w:sz w:val="24"/>
                <w:szCs w:val="24"/>
              </w:rPr>
              <w:t>- средства бюджета города Югорска – 324 168,2 тыс. руб.;</w:t>
            </w:r>
          </w:p>
          <w:p w:rsidR="00D619A0" w:rsidRDefault="00D619A0" w:rsidP="00D619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163">
              <w:rPr>
                <w:rFonts w:ascii="Times New Roman" w:hAnsi="Times New Roman"/>
                <w:sz w:val="24"/>
                <w:szCs w:val="24"/>
              </w:rPr>
              <w:t>- средства от приносящей доход дея</w:t>
            </w:r>
            <w:r>
              <w:rPr>
                <w:rFonts w:ascii="Times New Roman" w:hAnsi="Times New Roman"/>
                <w:sz w:val="24"/>
                <w:szCs w:val="24"/>
              </w:rPr>
              <w:t>тельности – 113 536,5 тыс. руб.</w:t>
            </w:r>
          </w:p>
        </w:tc>
      </w:tr>
    </w:tbl>
    <w:p w:rsidR="00136233" w:rsidRPr="000B3B22" w:rsidRDefault="00136233" w:rsidP="00D619A0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br w:type="page"/>
      </w:r>
      <w:r w:rsidRPr="000B3B22">
        <w:rPr>
          <w:rFonts w:ascii="Times New Roman" w:hAnsi="Times New Roman"/>
          <w:b/>
          <w:sz w:val="24"/>
          <w:szCs w:val="24"/>
        </w:rPr>
        <w:lastRenderedPageBreak/>
        <w:t>Раздел 1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0B3B22">
        <w:rPr>
          <w:rFonts w:ascii="Times New Roman" w:hAnsi="Times New Roman"/>
          <w:b/>
          <w:sz w:val="24"/>
          <w:szCs w:val="24"/>
        </w:rPr>
        <w:t>Характеристика текущего состояния</w:t>
      </w:r>
    </w:p>
    <w:p w:rsidR="00136233" w:rsidRPr="000B3B22" w:rsidRDefault="00136233" w:rsidP="001362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сферы</w:t>
      </w:r>
      <w:r w:rsidRPr="000B3B22">
        <w:rPr>
          <w:rFonts w:ascii="Times New Roman" w:hAnsi="Times New Roman"/>
          <w:b/>
          <w:sz w:val="24"/>
          <w:szCs w:val="24"/>
        </w:rPr>
        <w:t xml:space="preserve"> социально-экономического развития города Югорска</w:t>
      </w:r>
    </w:p>
    <w:p w:rsidR="00136233" w:rsidRDefault="00136233" w:rsidP="0013623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6233" w:rsidRDefault="00136233" w:rsidP="0013623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452A36">
        <w:rPr>
          <w:rFonts w:ascii="Times New Roman" w:hAnsi="Times New Roman"/>
          <w:sz w:val="24"/>
          <w:szCs w:val="24"/>
          <w:lang w:eastAsia="ar-SA"/>
        </w:rPr>
        <w:t>Повышение эффективности и качества образования - одно из базовых направлений реализации государственной политики, общая рамка тех системных преобразований, которые обеспечат решение вопросов социально-экономического развития.</w:t>
      </w:r>
    </w:p>
    <w:p w:rsidR="00136233" w:rsidRPr="000B3B22" w:rsidRDefault="00136233" w:rsidP="0013623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0B3B22">
        <w:rPr>
          <w:rFonts w:ascii="Times New Roman" w:hAnsi="Times New Roman"/>
          <w:sz w:val="24"/>
          <w:szCs w:val="24"/>
          <w:lang w:eastAsia="ar-SA"/>
        </w:rPr>
        <w:t>Стратегическим приоритетом в развитии системы образования муниципального образования является создание условий для подготовки конкурентоспособных граждан в соответствии с социально-экономическими потребностями города Югорска.</w:t>
      </w:r>
    </w:p>
    <w:p w:rsidR="00136233" w:rsidRPr="000B3B22" w:rsidRDefault="00136233" w:rsidP="00136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B3B22">
        <w:rPr>
          <w:rFonts w:ascii="Times New Roman" w:hAnsi="Times New Roman"/>
          <w:sz w:val="24"/>
          <w:szCs w:val="24"/>
          <w:lang w:eastAsia="ar-SA"/>
        </w:rPr>
        <w:t>Развитие и модернизация сфер образования города Югорска является необходимым условием для формирования инновационной экономики города и осуществляется на основании:</w:t>
      </w:r>
    </w:p>
    <w:p w:rsidR="00136233" w:rsidRDefault="00136233" w:rsidP="00136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1. </w:t>
      </w:r>
      <w:r w:rsidRPr="000B3B22">
        <w:rPr>
          <w:rFonts w:ascii="Times New Roman" w:hAnsi="Times New Roman"/>
          <w:sz w:val="24"/>
          <w:szCs w:val="24"/>
          <w:lang w:eastAsia="ar-SA"/>
        </w:rPr>
        <w:t>Стратегии социально-экономического развития Ханты-Мансийского автономного округа – Югры до 2020 года и на период до 2030 года, утвержденной распоряжением Правительства Ханты-Мансийского автономного округа – Югры от 22.03.2013 № 101-рп.</w:t>
      </w:r>
    </w:p>
    <w:p w:rsidR="00136233" w:rsidRDefault="00136233" w:rsidP="00136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 </w:t>
      </w:r>
      <w:r w:rsidRPr="00A5034B">
        <w:rPr>
          <w:rFonts w:ascii="Times New Roman" w:hAnsi="Times New Roman"/>
          <w:sz w:val="24"/>
          <w:szCs w:val="24"/>
          <w:lang w:eastAsia="ar-SA"/>
        </w:rPr>
        <w:t>Стратегиисоциально-экономическогоразвития муниципального образования город Югорск до 2020 года и на период до 2030 года</w:t>
      </w:r>
      <w:r>
        <w:rPr>
          <w:rFonts w:ascii="Times New Roman" w:hAnsi="Times New Roman"/>
          <w:sz w:val="24"/>
          <w:szCs w:val="24"/>
          <w:lang w:eastAsia="ar-SA"/>
        </w:rPr>
        <w:t xml:space="preserve">, утвержденной решением Думы города Югорска от 26.02.2015 № 5. </w:t>
      </w:r>
    </w:p>
    <w:p w:rsidR="00136233" w:rsidRPr="00A5034B" w:rsidRDefault="00136233" w:rsidP="0013623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5034B">
        <w:rPr>
          <w:rFonts w:ascii="Times New Roman" w:hAnsi="Times New Roman"/>
          <w:color w:val="000000"/>
          <w:sz w:val="24"/>
          <w:szCs w:val="24"/>
        </w:rPr>
        <w:t>Государственным приоритетом в дошкольном образовании сегодня является обеспечение доступности дошкольных образовательных организаций для детей дошкольного возраста (к началу 2016 года планируется обеспечить 100% доступность дошкольных образовательных организаций для детей в возрасте от 3 до 7 лет)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A5034B">
        <w:rPr>
          <w:rFonts w:ascii="Times New Roman" w:hAnsi="Times New Roman"/>
          <w:color w:val="000000"/>
          <w:sz w:val="24"/>
          <w:szCs w:val="24"/>
        </w:rPr>
        <w:t>Образовательная сеть города Югорска представлена 10 учреждениями дошкольного образования, в том числе: 4 муниципальных автономных дошкольных образовательных учреждения, группы общеразвивающей направленности для детей дошкольного возраста в 6 муниципальных бюджетных общеобразовательных учреждениях.</w:t>
      </w:r>
    </w:p>
    <w:p w:rsidR="00136233" w:rsidRPr="00A5034B" w:rsidRDefault="00136233" w:rsidP="0013623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5034B">
        <w:rPr>
          <w:rFonts w:ascii="Times New Roman" w:hAnsi="Times New Roman"/>
          <w:color w:val="000000"/>
          <w:sz w:val="24"/>
          <w:szCs w:val="24"/>
        </w:rPr>
        <w:t xml:space="preserve">В городе Югорск доступность дошкольным образованием </w:t>
      </w:r>
      <w:r>
        <w:rPr>
          <w:rFonts w:ascii="Times New Roman" w:hAnsi="Times New Roman"/>
          <w:color w:val="000000"/>
          <w:sz w:val="24"/>
          <w:szCs w:val="24"/>
        </w:rPr>
        <w:t xml:space="preserve">по состоянию на 1 сентября 2015 года </w:t>
      </w:r>
      <w:r w:rsidRPr="00A5034B">
        <w:rPr>
          <w:rFonts w:ascii="Times New Roman" w:hAnsi="Times New Roman"/>
          <w:color w:val="000000"/>
          <w:sz w:val="24"/>
          <w:szCs w:val="24"/>
        </w:rPr>
        <w:t xml:space="preserve">для детей в возрастеот 1,6 до 7 лет составляет 81,9% (2 605 детей) (в округе </w:t>
      </w:r>
      <w:r>
        <w:rPr>
          <w:rFonts w:ascii="Times New Roman" w:hAnsi="Times New Roman"/>
          <w:color w:val="000000"/>
          <w:sz w:val="24"/>
          <w:szCs w:val="24"/>
        </w:rPr>
        <w:t>по итогам 2014 года -</w:t>
      </w:r>
      <w:r w:rsidRPr="00A5034B">
        <w:rPr>
          <w:rFonts w:ascii="Times New Roman" w:hAnsi="Times New Roman"/>
          <w:color w:val="000000"/>
          <w:sz w:val="24"/>
          <w:szCs w:val="24"/>
        </w:rPr>
        <w:t xml:space="preserve"> 65,8%)</w:t>
      </w:r>
      <w:r>
        <w:rPr>
          <w:rFonts w:ascii="Times New Roman" w:hAnsi="Times New Roman"/>
          <w:color w:val="000000"/>
          <w:sz w:val="24"/>
          <w:szCs w:val="24"/>
        </w:rPr>
        <w:t xml:space="preserve">, в том числе: в возрасте </w:t>
      </w:r>
      <w:r w:rsidRPr="00A5034B">
        <w:rPr>
          <w:rFonts w:ascii="Times New Roman" w:hAnsi="Times New Roman"/>
          <w:color w:val="000000"/>
          <w:sz w:val="24"/>
          <w:szCs w:val="24"/>
        </w:rPr>
        <w:t>от 3 до 7 лет составляет 100 % (в округе</w:t>
      </w:r>
      <w:r>
        <w:rPr>
          <w:rFonts w:ascii="Times New Roman" w:hAnsi="Times New Roman"/>
          <w:color w:val="000000"/>
          <w:sz w:val="24"/>
          <w:szCs w:val="24"/>
        </w:rPr>
        <w:t xml:space="preserve"> по итогам 2014 года -</w:t>
      </w:r>
      <w:r w:rsidRPr="00A5034B">
        <w:rPr>
          <w:rFonts w:ascii="Times New Roman" w:hAnsi="Times New Roman"/>
          <w:color w:val="000000"/>
          <w:sz w:val="24"/>
          <w:szCs w:val="24"/>
        </w:rPr>
        <w:t xml:space="preserve"> 94,3%)</w:t>
      </w:r>
      <w:r>
        <w:rPr>
          <w:rFonts w:ascii="Times New Roman" w:hAnsi="Times New Roman"/>
          <w:color w:val="000000"/>
          <w:sz w:val="24"/>
          <w:szCs w:val="24"/>
        </w:rPr>
        <w:t xml:space="preserve">; в возрасте </w:t>
      </w:r>
      <w:r w:rsidRPr="00A5034B">
        <w:rPr>
          <w:rFonts w:ascii="Times New Roman" w:hAnsi="Times New Roman"/>
          <w:color w:val="000000"/>
          <w:sz w:val="24"/>
          <w:szCs w:val="24"/>
        </w:rPr>
        <w:t>от 2 до 3 лет составляет 30%.</w:t>
      </w:r>
    </w:p>
    <w:p w:rsidR="00136233" w:rsidRPr="00A5034B" w:rsidRDefault="00136233" w:rsidP="0013623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5034B">
        <w:rPr>
          <w:rFonts w:ascii="Times New Roman" w:hAnsi="Times New Roman"/>
          <w:color w:val="000000"/>
          <w:sz w:val="24"/>
          <w:szCs w:val="24"/>
        </w:rPr>
        <w:t>Дети в возрасте от 2 до 3 лет обеспечены местами в дошкольных образовательных учреждениях за счет основного летнего комплектования функционирующих детских садов (100 мест), ввода объекта новостройки (80 мест).</w:t>
      </w:r>
    </w:p>
    <w:p w:rsidR="00136233" w:rsidRPr="00A5034B" w:rsidRDefault="00136233" w:rsidP="0013623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5034B">
        <w:rPr>
          <w:rFonts w:ascii="Times New Roman" w:hAnsi="Times New Roman"/>
          <w:color w:val="000000"/>
          <w:sz w:val="24"/>
          <w:szCs w:val="24"/>
        </w:rPr>
        <w:t xml:space="preserve">Не обеспеченных услугами дошкольного образования 1 246 детей (по состоянию на </w:t>
      </w:r>
      <w:r>
        <w:rPr>
          <w:rFonts w:ascii="Times New Roman" w:hAnsi="Times New Roman"/>
          <w:color w:val="000000"/>
          <w:sz w:val="24"/>
          <w:szCs w:val="24"/>
        </w:rPr>
        <w:t>01</w:t>
      </w:r>
      <w:r w:rsidRPr="00A5034B">
        <w:rPr>
          <w:rFonts w:ascii="Times New Roman" w:hAnsi="Times New Roman"/>
          <w:color w:val="000000"/>
          <w:sz w:val="24"/>
          <w:szCs w:val="24"/>
        </w:rPr>
        <w:t>.09.2015), из них:</w:t>
      </w:r>
    </w:p>
    <w:p w:rsidR="00136233" w:rsidRPr="00A5034B" w:rsidRDefault="00136233" w:rsidP="0013623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0 до 2 лет - 817 детей;</w:t>
      </w:r>
    </w:p>
    <w:p w:rsidR="00136233" w:rsidRPr="00A5034B" w:rsidRDefault="00136233" w:rsidP="0013623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5034B">
        <w:rPr>
          <w:rFonts w:ascii="Times New Roman" w:hAnsi="Times New Roman"/>
          <w:color w:val="000000"/>
          <w:sz w:val="24"/>
          <w:szCs w:val="24"/>
        </w:rPr>
        <w:t>от 2 до 3 лет - 429 детей.</w:t>
      </w:r>
    </w:p>
    <w:p w:rsidR="00136233" w:rsidRPr="00A5034B" w:rsidRDefault="00136233" w:rsidP="0013623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5034B">
        <w:rPr>
          <w:rFonts w:ascii="Times New Roman" w:hAnsi="Times New Roman"/>
          <w:color w:val="000000"/>
          <w:sz w:val="24"/>
          <w:szCs w:val="24"/>
        </w:rPr>
        <w:t xml:space="preserve">В рамках государственной программы Ханты-Мансийского автономного округа – Югры «Развитие образования в Ханты-Мансийском автономном округе – Югре </w:t>
      </w:r>
      <w:r>
        <w:rPr>
          <w:rFonts w:ascii="Times New Roman" w:hAnsi="Times New Roman"/>
          <w:color w:val="000000"/>
          <w:sz w:val="24"/>
          <w:szCs w:val="24"/>
        </w:rPr>
        <w:t xml:space="preserve">на 2014-2020 годы» </w:t>
      </w:r>
      <w:r w:rsidRPr="00A5034B">
        <w:rPr>
          <w:rFonts w:ascii="Times New Roman" w:hAnsi="Times New Roman"/>
          <w:color w:val="000000"/>
          <w:sz w:val="24"/>
          <w:szCs w:val="24"/>
        </w:rPr>
        <w:t>с 1 сентября 2014 года после проведения капитального ремонта введено в эксплуатацию здание муниципального автономного дошкольного образовательного учреждения «Детский сад комбинированного вида «Радуга» (мощностью 274 места), с 1 сентября 2015 года введено в эксплуатацию новое здание (корпус 2) муниципального автономного дошкольного образовательного учреждения«Детский сад</w:t>
      </w:r>
      <w:r>
        <w:rPr>
          <w:rFonts w:ascii="Times New Roman" w:hAnsi="Times New Roman"/>
          <w:color w:val="000000"/>
          <w:sz w:val="24"/>
          <w:szCs w:val="24"/>
        </w:rPr>
        <w:t xml:space="preserve"> общеразвивающего вида</w:t>
      </w:r>
      <w:r w:rsidRPr="00A5034B">
        <w:rPr>
          <w:rFonts w:ascii="Times New Roman" w:hAnsi="Times New Roman"/>
          <w:color w:val="000000"/>
          <w:sz w:val="24"/>
          <w:szCs w:val="24"/>
        </w:rPr>
        <w:t xml:space="preserve"> «Гусельки» (мощностью 300 мест). </w:t>
      </w:r>
    </w:p>
    <w:p w:rsidR="00136233" w:rsidRPr="00A5034B" w:rsidRDefault="00136233" w:rsidP="0013623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5034B">
        <w:rPr>
          <w:rFonts w:ascii="Times New Roman" w:hAnsi="Times New Roman"/>
          <w:color w:val="000000"/>
          <w:sz w:val="24"/>
          <w:szCs w:val="24"/>
        </w:rPr>
        <w:t xml:space="preserve"> В рамках государственно-частного партнерства ведется строительство нового детского сада по адресу Бульвар Сибирский, планируемый срок ввода в эксплуатацию 2016 год (мощностью 300 мест).</w:t>
      </w:r>
    </w:p>
    <w:p w:rsidR="00136233" w:rsidRPr="00D31A0F" w:rsidRDefault="00136233" w:rsidP="001362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31A0F">
        <w:rPr>
          <w:rFonts w:ascii="Times New Roman" w:hAnsi="Times New Roman"/>
          <w:sz w:val="24"/>
          <w:szCs w:val="24"/>
        </w:rPr>
        <w:t xml:space="preserve">С 01.01.2014 с целью создания условий для динамичного развития малого и среднего предпринимательства на территории города Югорска при эффективном использовании финансовых, материально – технических и информационных ресурсов, в рамках подпрограммы </w:t>
      </w:r>
      <w:r w:rsidRPr="00D31A0F">
        <w:rPr>
          <w:rFonts w:ascii="Times New Roman" w:hAnsi="Times New Roman"/>
          <w:sz w:val="24"/>
          <w:szCs w:val="24"/>
          <w:lang w:val="en-US"/>
        </w:rPr>
        <w:t>II</w:t>
      </w:r>
      <w:r w:rsidRPr="00D31A0F">
        <w:rPr>
          <w:rFonts w:ascii="Times New Roman" w:hAnsi="Times New Roman"/>
          <w:sz w:val="24"/>
          <w:szCs w:val="24"/>
        </w:rPr>
        <w:t xml:space="preserve"> «Развитие малого и среднего предпринимательства» муниципальной программы города Югорска «Социально-экономическое развитие и совершенствование государственного и муниципального управления в городе Югорске на 2014 - 2020 годы»,реализуются мероприятия, направлены</w:t>
      </w:r>
      <w:r>
        <w:rPr>
          <w:rFonts w:ascii="Times New Roman" w:hAnsi="Times New Roman"/>
          <w:sz w:val="24"/>
          <w:szCs w:val="24"/>
        </w:rPr>
        <w:t>е</w:t>
      </w:r>
      <w:r w:rsidRPr="00D31A0F">
        <w:rPr>
          <w:rFonts w:ascii="Times New Roman" w:hAnsi="Times New Roman"/>
          <w:sz w:val="24"/>
          <w:szCs w:val="24"/>
        </w:rPr>
        <w:t xml:space="preserve"> на поддержку субъектов малого и среднего предпринимательства, в том числе - социального предпринимательства (группы по присмотру и уходу, группы кратковременного пребывания). </w:t>
      </w:r>
    </w:p>
    <w:p w:rsidR="00136233" w:rsidRPr="00D31A0F" w:rsidRDefault="00136233" w:rsidP="001362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31A0F">
        <w:rPr>
          <w:rFonts w:ascii="Times New Roman" w:hAnsi="Times New Roman"/>
          <w:sz w:val="24"/>
          <w:szCs w:val="24"/>
        </w:rPr>
        <w:lastRenderedPageBreak/>
        <w:t>Финансовая поддержка заключается в предоставлении субсидий в целях возмещения части затрат, фактически произведенных и документально подтвержденных расходов, связанных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D31A0F">
        <w:rPr>
          <w:rFonts w:ascii="Times New Roman" w:hAnsi="Times New Roman"/>
          <w:sz w:val="24"/>
          <w:szCs w:val="24"/>
        </w:rPr>
        <w:t>:приобретением оборудования, инвентаря и материалов</w:t>
      </w:r>
      <w:r>
        <w:rPr>
          <w:rFonts w:ascii="Times New Roman" w:hAnsi="Times New Roman"/>
          <w:sz w:val="24"/>
          <w:szCs w:val="24"/>
        </w:rPr>
        <w:t>;</w:t>
      </w:r>
      <w:r w:rsidRPr="00D31A0F">
        <w:rPr>
          <w:rFonts w:ascii="Times New Roman" w:hAnsi="Times New Roman"/>
          <w:sz w:val="24"/>
          <w:szCs w:val="24"/>
        </w:rPr>
        <w:t xml:space="preserve"> арендной платой по договорам аренды нежилых помещений, используемых в целях осуществления предпринимательской деятельности</w:t>
      </w:r>
      <w:r>
        <w:rPr>
          <w:rFonts w:ascii="Times New Roman" w:hAnsi="Times New Roman"/>
          <w:sz w:val="24"/>
          <w:szCs w:val="24"/>
        </w:rPr>
        <w:t xml:space="preserve">; </w:t>
      </w:r>
      <w:r w:rsidRPr="00D31A0F">
        <w:rPr>
          <w:rFonts w:ascii="Times New Roman" w:hAnsi="Times New Roman"/>
          <w:sz w:val="24"/>
          <w:szCs w:val="24"/>
        </w:rPr>
        <w:t>разработкой проектно</w:t>
      </w:r>
      <w:r>
        <w:rPr>
          <w:rFonts w:ascii="Times New Roman" w:hAnsi="Times New Roman"/>
          <w:sz w:val="24"/>
          <w:szCs w:val="24"/>
        </w:rPr>
        <w:t>-</w:t>
      </w:r>
      <w:r w:rsidRPr="00D31A0F">
        <w:rPr>
          <w:rFonts w:ascii="Times New Roman" w:hAnsi="Times New Roman"/>
          <w:sz w:val="24"/>
          <w:szCs w:val="24"/>
        </w:rPr>
        <w:t>сметной документации для строительства новых объектов, реконструкции и модернизации существующих помещений</w:t>
      </w:r>
      <w:r>
        <w:rPr>
          <w:rFonts w:ascii="Times New Roman" w:hAnsi="Times New Roman"/>
          <w:sz w:val="24"/>
          <w:szCs w:val="24"/>
        </w:rPr>
        <w:t xml:space="preserve">; </w:t>
      </w:r>
      <w:r w:rsidRPr="00D31A0F">
        <w:rPr>
          <w:rFonts w:ascii="Times New Roman" w:hAnsi="Times New Roman"/>
          <w:sz w:val="24"/>
          <w:szCs w:val="24"/>
        </w:rPr>
        <w:t>прохождением предварительных (периодических) медицинских профосмотров хозяйствующими субъектами и их работниками</w:t>
      </w:r>
      <w:r>
        <w:rPr>
          <w:rFonts w:ascii="Times New Roman" w:hAnsi="Times New Roman"/>
          <w:sz w:val="24"/>
          <w:szCs w:val="24"/>
        </w:rPr>
        <w:t>;</w:t>
      </w:r>
      <w:r w:rsidRPr="00D31A0F">
        <w:rPr>
          <w:rFonts w:ascii="Times New Roman" w:hAnsi="Times New Roman"/>
          <w:sz w:val="24"/>
          <w:szCs w:val="24"/>
        </w:rPr>
        <w:t>возмещением части затрат на оплату получения образования, повы</w:t>
      </w:r>
      <w:r>
        <w:rPr>
          <w:rFonts w:ascii="Times New Roman" w:hAnsi="Times New Roman"/>
          <w:sz w:val="24"/>
          <w:szCs w:val="24"/>
        </w:rPr>
        <w:t xml:space="preserve">шения квалификации кадров. </w:t>
      </w:r>
      <w:r w:rsidRPr="00D31A0F">
        <w:rPr>
          <w:rFonts w:ascii="Times New Roman" w:hAnsi="Times New Roman"/>
          <w:sz w:val="24"/>
          <w:szCs w:val="24"/>
        </w:rPr>
        <w:t>Данными мерами поддержки воспользовались 2 индивидуальных предпринимателя, оказывающих услуги по присмотру и уходу за детьми,   услуги направленные на развитие творческих способностей детей.</w:t>
      </w:r>
    </w:p>
    <w:p w:rsidR="00136233" w:rsidRDefault="00136233" w:rsidP="00136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955F9">
        <w:rPr>
          <w:rFonts w:ascii="Times New Roman" w:hAnsi="Times New Roman"/>
          <w:sz w:val="24"/>
          <w:szCs w:val="24"/>
          <w:lang w:eastAsia="ar-SA"/>
        </w:rPr>
        <w:t>Определены основные направления деятельности для создания благоприятных условий развития негосударственного сектора дошкольного образования. Разработана «дорожная карта развития негосударственного сектора услуг дошкольного образования на 2014-2016 годы».</w:t>
      </w:r>
    </w:p>
    <w:p w:rsidR="00136233" w:rsidRDefault="00136233" w:rsidP="00136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955F9">
        <w:rPr>
          <w:rFonts w:ascii="Times New Roman" w:hAnsi="Times New Roman"/>
          <w:sz w:val="24"/>
          <w:szCs w:val="24"/>
          <w:lang w:eastAsia="ar-SA"/>
        </w:rPr>
        <w:t>Осуществляется социальное партнерство (сотрудничество) с 5-ю индивидуальными предпринимателями, оказывающими услуги по присмотру и уходу за детьми дошкольного возраста. Данным видом услуг охвачено 75 детей в возрасте от 2 до 3 лет и с 3-мя индивидуальными предпринимателями,  оказывающими иные услуги  дошкольного образования (занятия на развитие творческих и интеллектуальных способностей). Данным видом услуг охвачено более 100 детей в возрасте от 0,8 месяцев до 5 лет.</w:t>
      </w:r>
    </w:p>
    <w:p w:rsidR="00136233" w:rsidRDefault="00136233" w:rsidP="00136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955F9">
        <w:rPr>
          <w:rFonts w:ascii="Times New Roman" w:hAnsi="Times New Roman"/>
          <w:sz w:val="24"/>
          <w:szCs w:val="24"/>
          <w:lang w:eastAsia="ar-SA"/>
        </w:rPr>
        <w:t xml:space="preserve">За </w:t>
      </w:r>
      <w:r>
        <w:rPr>
          <w:rFonts w:ascii="Times New Roman" w:hAnsi="Times New Roman"/>
          <w:sz w:val="24"/>
          <w:szCs w:val="24"/>
          <w:lang w:eastAsia="ar-SA"/>
        </w:rPr>
        <w:t>девять</w:t>
      </w:r>
      <w:r w:rsidRPr="005955F9">
        <w:rPr>
          <w:rFonts w:ascii="Times New Roman" w:hAnsi="Times New Roman"/>
          <w:sz w:val="24"/>
          <w:szCs w:val="24"/>
          <w:lang w:eastAsia="ar-SA"/>
        </w:rPr>
        <w:t xml:space="preserve"> месяцев 2015 года в целях решения проблемы дефицита мест для детей дошкольного возраста дополнительно </w:t>
      </w:r>
      <w:r>
        <w:rPr>
          <w:rFonts w:ascii="Times New Roman" w:hAnsi="Times New Roman"/>
          <w:sz w:val="24"/>
          <w:szCs w:val="24"/>
          <w:lang w:eastAsia="ar-SA"/>
        </w:rPr>
        <w:t xml:space="preserve">создано </w:t>
      </w:r>
      <w:r w:rsidRPr="00FB124C">
        <w:rPr>
          <w:rFonts w:ascii="Times New Roman" w:hAnsi="Times New Roman"/>
          <w:sz w:val="24"/>
          <w:szCs w:val="24"/>
          <w:lang w:eastAsia="ar-SA"/>
        </w:rPr>
        <w:t>10</w:t>
      </w:r>
      <w:r w:rsidRPr="005955F9">
        <w:rPr>
          <w:rFonts w:ascii="Times New Roman" w:hAnsi="Times New Roman"/>
          <w:sz w:val="24"/>
          <w:szCs w:val="24"/>
          <w:lang w:eastAsia="ar-SA"/>
        </w:rPr>
        <w:t xml:space="preserve"> мест за счет оптимизации функционирующих дошкольных образовательных </w:t>
      </w:r>
      <w:r>
        <w:rPr>
          <w:rFonts w:ascii="Times New Roman" w:hAnsi="Times New Roman"/>
          <w:sz w:val="24"/>
          <w:szCs w:val="24"/>
          <w:lang w:eastAsia="ar-SA"/>
        </w:rPr>
        <w:t>учреждений</w:t>
      </w:r>
      <w:r w:rsidRPr="005955F9">
        <w:rPr>
          <w:rFonts w:ascii="Times New Roman" w:hAnsi="Times New Roman"/>
          <w:sz w:val="24"/>
          <w:szCs w:val="24"/>
          <w:lang w:eastAsia="ar-SA"/>
        </w:rPr>
        <w:t>.</w:t>
      </w:r>
    </w:p>
    <w:p w:rsidR="00136233" w:rsidRDefault="00136233" w:rsidP="00136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52A36">
        <w:rPr>
          <w:rFonts w:ascii="Times New Roman" w:hAnsi="Times New Roman"/>
          <w:sz w:val="24"/>
          <w:szCs w:val="24"/>
          <w:lang w:eastAsia="ar-SA"/>
        </w:rPr>
        <w:t xml:space="preserve">В рамках внедрения федеральных государственных образовательных стандартов дошкольного образования </w:t>
      </w:r>
      <w:r>
        <w:rPr>
          <w:rFonts w:ascii="Times New Roman" w:hAnsi="Times New Roman"/>
          <w:sz w:val="24"/>
          <w:szCs w:val="24"/>
          <w:lang w:eastAsia="ar-SA"/>
        </w:rPr>
        <w:t>(далее – ФГОС ДО) в ходе реализации мероприятий«дорожной карты» достигнуты следующие показатели:</w:t>
      </w:r>
    </w:p>
    <w:p w:rsidR="00136233" w:rsidRDefault="00136233" w:rsidP="00136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 в 100 %</w:t>
      </w:r>
      <w:r w:rsidRPr="00452A36">
        <w:rPr>
          <w:rFonts w:ascii="Times New Roman" w:hAnsi="Times New Roman"/>
          <w:sz w:val="24"/>
          <w:szCs w:val="24"/>
          <w:lang w:eastAsia="ar-SA"/>
        </w:rPr>
        <w:t xml:space="preserve"> дошкольных образовательных </w:t>
      </w:r>
      <w:r>
        <w:rPr>
          <w:rFonts w:ascii="Times New Roman" w:hAnsi="Times New Roman"/>
          <w:sz w:val="24"/>
          <w:szCs w:val="24"/>
          <w:lang w:eastAsia="ar-SA"/>
        </w:rPr>
        <w:t>учреждениях</w:t>
      </w:r>
      <w:r w:rsidRPr="00452A36">
        <w:rPr>
          <w:rFonts w:ascii="Times New Roman" w:hAnsi="Times New Roman"/>
          <w:sz w:val="24"/>
          <w:szCs w:val="24"/>
          <w:lang w:eastAsia="ar-SA"/>
        </w:rPr>
        <w:t xml:space="preserve"> предметно-пространственная среда</w:t>
      </w:r>
      <w:r>
        <w:rPr>
          <w:rFonts w:ascii="Times New Roman" w:hAnsi="Times New Roman"/>
          <w:sz w:val="24"/>
          <w:szCs w:val="24"/>
          <w:lang w:eastAsia="ar-SA"/>
        </w:rPr>
        <w:t xml:space="preserve"> соответствует требованиям</w:t>
      </w:r>
      <w:r w:rsidRPr="0047382C">
        <w:rPr>
          <w:rFonts w:ascii="Times New Roman" w:hAnsi="Times New Roman"/>
          <w:sz w:val="24"/>
          <w:szCs w:val="24"/>
        </w:rPr>
        <w:t>стандарта</w:t>
      </w:r>
      <w:r>
        <w:t xml:space="preserve"> (</w:t>
      </w:r>
      <w:r w:rsidRPr="00096036">
        <w:rPr>
          <w:rFonts w:ascii="Times New Roman" w:hAnsi="Times New Roman"/>
          <w:sz w:val="24"/>
          <w:szCs w:val="24"/>
          <w:lang w:eastAsia="ar-SA"/>
        </w:rPr>
        <w:t>приобретено игровое и интерактивное оборудование на сумму 2 237 тысяч рублей</w:t>
      </w:r>
      <w:r>
        <w:rPr>
          <w:rFonts w:ascii="Times New Roman" w:hAnsi="Times New Roman"/>
          <w:sz w:val="24"/>
          <w:szCs w:val="24"/>
          <w:lang w:eastAsia="ar-SA"/>
        </w:rPr>
        <w:t>);</w:t>
      </w:r>
    </w:p>
    <w:p w:rsidR="00136233" w:rsidRDefault="00136233" w:rsidP="00136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Pr="00452A36">
        <w:rPr>
          <w:rFonts w:ascii="Times New Roman" w:hAnsi="Times New Roman"/>
          <w:sz w:val="24"/>
          <w:szCs w:val="24"/>
          <w:lang w:eastAsia="ar-SA"/>
        </w:rPr>
        <w:t>локальные акты приведены в соответствии с современными требованиями</w:t>
      </w:r>
      <w:r>
        <w:rPr>
          <w:rFonts w:ascii="Times New Roman" w:hAnsi="Times New Roman"/>
          <w:sz w:val="24"/>
          <w:szCs w:val="24"/>
          <w:lang w:eastAsia="ar-SA"/>
        </w:rPr>
        <w:t xml:space="preserve"> стандарта;</w:t>
      </w:r>
    </w:p>
    <w:p w:rsidR="00136233" w:rsidRDefault="00136233" w:rsidP="00136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Pr="00096036">
        <w:rPr>
          <w:rFonts w:ascii="Times New Roman" w:hAnsi="Times New Roman"/>
          <w:sz w:val="24"/>
          <w:szCs w:val="24"/>
          <w:lang w:eastAsia="ar-SA"/>
        </w:rPr>
        <w:t>укреплена материально-техническая база образовательных учреждений</w:t>
      </w:r>
      <w:r>
        <w:rPr>
          <w:rFonts w:ascii="Times New Roman" w:hAnsi="Times New Roman"/>
          <w:sz w:val="24"/>
          <w:szCs w:val="24"/>
          <w:lang w:eastAsia="ar-SA"/>
        </w:rPr>
        <w:t xml:space="preserve">; </w:t>
      </w:r>
    </w:p>
    <w:p w:rsidR="00136233" w:rsidRDefault="00136233" w:rsidP="00136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Pr="00096036">
        <w:rPr>
          <w:rFonts w:ascii="Times New Roman" w:hAnsi="Times New Roman"/>
          <w:sz w:val="24"/>
          <w:szCs w:val="24"/>
          <w:lang w:eastAsia="ar-SA"/>
        </w:rPr>
        <w:t>167 педагогов прошли подготовку на курсах повышения квалификации в очной и дистанционной формах</w:t>
      </w:r>
      <w:r w:rsidRPr="00452A36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:rsidR="00136233" w:rsidRPr="00452A36" w:rsidRDefault="00136233" w:rsidP="00136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С 1 сентября 2015 года 100 </w:t>
      </w:r>
      <w:r w:rsidRPr="00452A36">
        <w:rPr>
          <w:rFonts w:ascii="Times New Roman" w:hAnsi="Times New Roman"/>
          <w:sz w:val="24"/>
          <w:szCs w:val="24"/>
          <w:lang w:eastAsia="ar-SA"/>
        </w:rPr>
        <w:t xml:space="preserve">% </w:t>
      </w:r>
      <w:r>
        <w:rPr>
          <w:rFonts w:ascii="Times New Roman" w:hAnsi="Times New Roman"/>
          <w:sz w:val="24"/>
          <w:szCs w:val="24"/>
          <w:lang w:eastAsia="ar-SA"/>
        </w:rPr>
        <w:t xml:space="preserve">воспитанников </w:t>
      </w:r>
      <w:r w:rsidRPr="00452A36">
        <w:rPr>
          <w:rFonts w:ascii="Times New Roman" w:hAnsi="Times New Roman"/>
          <w:sz w:val="24"/>
          <w:szCs w:val="24"/>
          <w:lang w:eastAsia="ar-SA"/>
        </w:rPr>
        <w:t xml:space="preserve">дошкольных образовательных </w:t>
      </w:r>
      <w:r>
        <w:rPr>
          <w:rFonts w:ascii="Times New Roman" w:hAnsi="Times New Roman"/>
          <w:sz w:val="24"/>
          <w:szCs w:val="24"/>
          <w:lang w:eastAsia="ar-SA"/>
        </w:rPr>
        <w:t>учреждений</w:t>
      </w:r>
      <w:r w:rsidRPr="00452A36">
        <w:rPr>
          <w:rFonts w:ascii="Times New Roman" w:hAnsi="Times New Roman"/>
          <w:sz w:val="24"/>
          <w:szCs w:val="24"/>
          <w:lang w:eastAsia="ar-SA"/>
        </w:rPr>
        <w:t xml:space="preserve"> обучаются по программам дошкольного образования в соответствии </w:t>
      </w:r>
      <w:r>
        <w:rPr>
          <w:rFonts w:ascii="Times New Roman" w:hAnsi="Times New Roman"/>
          <w:sz w:val="24"/>
          <w:szCs w:val="24"/>
          <w:lang w:eastAsia="ar-SA"/>
        </w:rPr>
        <w:t>с ФГОС ДО.</w:t>
      </w:r>
    </w:p>
    <w:p w:rsidR="00136233" w:rsidRDefault="00136233" w:rsidP="00136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52A36">
        <w:rPr>
          <w:rFonts w:ascii="Times New Roman" w:hAnsi="Times New Roman"/>
          <w:sz w:val="24"/>
          <w:szCs w:val="24"/>
          <w:lang w:eastAsia="ar-SA"/>
        </w:rPr>
        <w:t xml:space="preserve">В сфере общего образования </w:t>
      </w:r>
      <w:r>
        <w:rPr>
          <w:rFonts w:ascii="Times New Roman" w:hAnsi="Times New Roman"/>
          <w:sz w:val="24"/>
          <w:szCs w:val="24"/>
          <w:lang w:eastAsia="ar-SA"/>
        </w:rPr>
        <w:t>в ходе реализации плана модернизации общего образования и «дорожной карты» достигнуты следующие показатели:</w:t>
      </w:r>
    </w:p>
    <w:p w:rsidR="00136233" w:rsidRDefault="00136233" w:rsidP="00136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Pr="00452A36">
        <w:rPr>
          <w:rFonts w:ascii="Times New Roman" w:hAnsi="Times New Roman"/>
          <w:sz w:val="24"/>
          <w:szCs w:val="24"/>
          <w:lang w:eastAsia="ar-SA"/>
        </w:rPr>
        <w:t xml:space="preserve">проведена масштабная модернизация </w:t>
      </w:r>
      <w:r>
        <w:rPr>
          <w:rFonts w:ascii="Times New Roman" w:hAnsi="Times New Roman"/>
          <w:sz w:val="24"/>
          <w:szCs w:val="24"/>
          <w:lang w:eastAsia="ar-SA"/>
        </w:rPr>
        <w:t xml:space="preserve">и </w:t>
      </w:r>
      <w:r w:rsidRPr="00452A36">
        <w:rPr>
          <w:rFonts w:ascii="Times New Roman" w:hAnsi="Times New Roman"/>
          <w:sz w:val="24"/>
          <w:szCs w:val="24"/>
          <w:lang w:eastAsia="ar-SA"/>
        </w:rPr>
        <w:t xml:space="preserve">оптимизация сети </w:t>
      </w:r>
      <w:r>
        <w:rPr>
          <w:rFonts w:ascii="Times New Roman" w:hAnsi="Times New Roman"/>
          <w:sz w:val="24"/>
          <w:szCs w:val="24"/>
          <w:lang w:eastAsia="ar-SA"/>
        </w:rPr>
        <w:t xml:space="preserve">общеобразовательных учреждений: </w:t>
      </w:r>
      <w:r w:rsidRPr="00452A36">
        <w:rPr>
          <w:rFonts w:ascii="Times New Roman" w:hAnsi="Times New Roman"/>
          <w:sz w:val="24"/>
          <w:szCs w:val="24"/>
          <w:lang w:eastAsia="ar-SA"/>
        </w:rPr>
        <w:t xml:space="preserve">по состоянию на 1 января 2015 года действуют </w:t>
      </w:r>
      <w:r>
        <w:rPr>
          <w:rFonts w:ascii="Times New Roman" w:hAnsi="Times New Roman"/>
          <w:sz w:val="24"/>
          <w:szCs w:val="24"/>
          <w:lang w:eastAsia="ar-SA"/>
        </w:rPr>
        <w:t>7</w:t>
      </w:r>
      <w:r w:rsidRPr="00096036">
        <w:rPr>
          <w:rFonts w:ascii="Times New Roman" w:hAnsi="Times New Roman"/>
          <w:sz w:val="24"/>
          <w:szCs w:val="24"/>
          <w:lang w:eastAsia="ar-SA"/>
        </w:rPr>
        <w:t xml:space="preserve"> учреждени</w:t>
      </w:r>
      <w:r>
        <w:rPr>
          <w:rFonts w:ascii="Times New Roman" w:hAnsi="Times New Roman"/>
          <w:sz w:val="24"/>
          <w:szCs w:val="24"/>
          <w:lang w:eastAsia="ar-SA"/>
        </w:rPr>
        <w:t>й</w:t>
      </w:r>
      <w:r w:rsidRPr="00096036">
        <w:rPr>
          <w:rFonts w:ascii="Times New Roman" w:hAnsi="Times New Roman"/>
          <w:sz w:val="24"/>
          <w:szCs w:val="24"/>
          <w:lang w:eastAsia="ar-SA"/>
        </w:rPr>
        <w:t xml:space="preserve"> общего образования, в том числе «Лицей им. Г.Ф. Атякшева», «Гимназия»</w:t>
      </w:r>
      <w:r>
        <w:rPr>
          <w:rFonts w:ascii="Times New Roman" w:hAnsi="Times New Roman"/>
          <w:sz w:val="24"/>
          <w:szCs w:val="24"/>
          <w:lang w:eastAsia="ar-SA"/>
        </w:rPr>
        <w:t>,</w:t>
      </w:r>
      <w:r w:rsidRPr="004F4A35">
        <w:rPr>
          <w:rFonts w:ascii="Times New Roman" w:hAnsi="Times New Roman"/>
          <w:sz w:val="24"/>
          <w:szCs w:val="24"/>
          <w:lang w:eastAsia="ar-SA"/>
        </w:rPr>
        <w:t>негосударственное общеобразовательное учреждение «</w:t>
      </w:r>
      <w:r>
        <w:rPr>
          <w:rFonts w:ascii="Times New Roman" w:hAnsi="Times New Roman"/>
          <w:sz w:val="24"/>
          <w:szCs w:val="24"/>
          <w:lang w:eastAsia="ar-SA"/>
        </w:rPr>
        <w:t>П</w:t>
      </w:r>
      <w:r w:rsidRPr="004F4A35">
        <w:rPr>
          <w:rFonts w:ascii="Times New Roman" w:hAnsi="Times New Roman"/>
          <w:sz w:val="24"/>
          <w:szCs w:val="24"/>
          <w:lang w:eastAsia="ar-SA"/>
        </w:rPr>
        <w:t xml:space="preserve">равославная гимназия </w:t>
      </w:r>
      <w:r>
        <w:rPr>
          <w:rFonts w:ascii="Times New Roman" w:hAnsi="Times New Roman"/>
          <w:sz w:val="24"/>
          <w:szCs w:val="24"/>
          <w:lang w:eastAsia="ar-SA"/>
        </w:rPr>
        <w:t xml:space="preserve">преподобного </w:t>
      </w:r>
      <w:r w:rsidRPr="004F4A35">
        <w:rPr>
          <w:rFonts w:ascii="Times New Roman" w:hAnsi="Times New Roman"/>
          <w:sz w:val="24"/>
          <w:szCs w:val="24"/>
          <w:lang w:eastAsia="ar-SA"/>
        </w:rPr>
        <w:t>Сергия Радонежского</w:t>
      </w:r>
      <w:r>
        <w:rPr>
          <w:rFonts w:ascii="Times New Roman" w:hAnsi="Times New Roman"/>
          <w:sz w:val="24"/>
          <w:szCs w:val="24"/>
          <w:lang w:eastAsia="ar-SA"/>
        </w:rPr>
        <w:t>»</w:t>
      </w:r>
      <w:r w:rsidRPr="00096036">
        <w:rPr>
          <w:rFonts w:ascii="Times New Roman" w:hAnsi="Times New Roman"/>
          <w:sz w:val="24"/>
          <w:szCs w:val="24"/>
          <w:lang w:eastAsia="ar-SA"/>
        </w:rPr>
        <w:t xml:space="preserve"> (2013 год – </w:t>
      </w:r>
      <w:r>
        <w:rPr>
          <w:rFonts w:ascii="Times New Roman" w:hAnsi="Times New Roman"/>
          <w:sz w:val="24"/>
          <w:szCs w:val="24"/>
          <w:lang w:eastAsia="ar-SA"/>
        </w:rPr>
        <w:t>8</w:t>
      </w:r>
      <w:r w:rsidRPr="00096036">
        <w:rPr>
          <w:rFonts w:ascii="Times New Roman" w:hAnsi="Times New Roman"/>
          <w:sz w:val="24"/>
          <w:szCs w:val="24"/>
          <w:lang w:eastAsia="ar-SA"/>
        </w:rPr>
        <w:t xml:space="preserve"> учреждений</w:t>
      </w:r>
      <w:r>
        <w:rPr>
          <w:rFonts w:ascii="Times New Roman" w:hAnsi="Times New Roman"/>
          <w:sz w:val="24"/>
          <w:szCs w:val="24"/>
          <w:lang w:eastAsia="ar-SA"/>
        </w:rPr>
        <w:t>);</w:t>
      </w:r>
    </w:p>
    <w:p w:rsidR="00136233" w:rsidRDefault="00136233" w:rsidP="00136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-общеобразовательные учреждения, реализующие</w:t>
      </w:r>
      <w:r w:rsidRPr="00452A36">
        <w:rPr>
          <w:rFonts w:ascii="Times New Roman" w:hAnsi="Times New Roman"/>
          <w:sz w:val="24"/>
          <w:szCs w:val="24"/>
          <w:lang w:eastAsia="ar-SA"/>
        </w:rPr>
        <w:t>федеральны</w:t>
      </w:r>
      <w:r>
        <w:rPr>
          <w:rFonts w:ascii="Times New Roman" w:hAnsi="Times New Roman"/>
          <w:sz w:val="24"/>
          <w:szCs w:val="24"/>
          <w:lang w:eastAsia="ar-SA"/>
        </w:rPr>
        <w:t>е</w:t>
      </w:r>
      <w:r w:rsidRPr="00452A36">
        <w:rPr>
          <w:rFonts w:ascii="Times New Roman" w:hAnsi="Times New Roman"/>
          <w:sz w:val="24"/>
          <w:szCs w:val="24"/>
          <w:lang w:eastAsia="ar-SA"/>
        </w:rPr>
        <w:t xml:space="preserve"> государственны</w:t>
      </w:r>
      <w:r>
        <w:rPr>
          <w:rFonts w:ascii="Times New Roman" w:hAnsi="Times New Roman"/>
          <w:sz w:val="24"/>
          <w:szCs w:val="24"/>
          <w:lang w:eastAsia="ar-SA"/>
        </w:rPr>
        <w:t>е</w:t>
      </w:r>
      <w:r w:rsidRPr="00452A36">
        <w:rPr>
          <w:rFonts w:ascii="Times New Roman" w:hAnsi="Times New Roman"/>
          <w:sz w:val="24"/>
          <w:szCs w:val="24"/>
          <w:lang w:eastAsia="ar-SA"/>
        </w:rPr>
        <w:t xml:space="preserve"> образовательны</w:t>
      </w:r>
      <w:r>
        <w:rPr>
          <w:rFonts w:ascii="Times New Roman" w:hAnsi="Times New Roman"/>
          <w:sz w:val="24"/>
          <w:szCs w:val="24"/>
          <w:lang w:eastAsia="ar-SA"/>
        </w:rPr>
        <w:t>е</w:t>
      </w:r>
      <w:r w:rsidRPr="00452A36">
        <w:rPr>
          <w:rFonts w:ascii="Times New Roman" w:hAnsi="Times New Roman"/>
          <w:sz w:val="24"/>
          <w:szCs w:val="24"/>
          <w:lang w:eastAsia="ar-SA"/>
        </w:rPr>
        <w:t xml:space="preserve"> стандарт</w:t>
      </w:r>
      <w:r>
        <w:rPr>
          <w:rFonts w:ascii="Times New Roman" w:hAnsi="Times New Roman"/>
          <w:sz w:val="24"/>
          <w:szCs w:val="24"/>
          <w:lang w:eastAsia="ar-SA"/>
        </w:rPr>
        <w:t xml:space="preserve">ыосновного общего образования (далее ФГОС ООО) </w:t>
      </w:r>
      <w:r w:rsidRPr="00452A36">
        <w:rPr>
          <w:rFonts w:ascii="Times New Roman" w:hAnsi="Times New Roman"/>
          <w:sz w:val="24"/>
          <w:szCs w:val="24"/>
          <w:lang w:eastAsia="ar-SA"/>
        </w:rPr>
        <w:t>оснащен</w:t>
      </w:r>
      <w:r>
        <w:rPr>
          <w:rFonts w:ascii="Times New Roman" w:hAnsi="Times New Roman"/>
          <w:sz w:val="24"/>
          <w:szCs w:val="24"/>
          <w:lang w:eastAsia="ar-SA"/>
        </w:rPr>
        <w:t>ы</w:t>
      </w:r>
      <w:r w:rsidRPr="00452A36">
        <w:rPr>
          <w:rFonts w:ascii="Times New Roman" w:hAnsi="Times New Roman"/>
          <w:sz w:val="24"/>
          <w:szCs w:val="24"/>
          <w:lang w:eastAsia="ar-SA"/>
        </w:rPr>
        <w:t xml:space="preserve"> оборудованием</w:t>
      </w:r>
      <w:r>
        <w:rPr>
          <w:rFonts w:ascii="Times New Roman" w:hAnsi="Times New Roman"/>
          <w:sz w:val="24"/>
          <w:szCs w:val="24"/>
          <w:lang w:eastAsia="ar-SA"/>
        </w:rPr>
        <w:t xml:space="preserve"> в соответствии с требованиями стандартов;</w:t>
      </w:r>
    </w:p>
    <w:p w:rsidR="00136233" w:rsidRPr="00452A36" w:rsidRDefault="00136233" w:rsidP="00136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Pr="00452A36">
        <w:rPr>
          <w:rFonts w:ascii="Times New Roman" w:hAnsi="Times New Roman"/>
          <w:sz w:val="24"/>
          <w:szCs w:val="24"/>
          <w:lang w:eastAsia="ar-SA"/>
        </w:rPr>
        <w:t>материально-техническ</w:t>
      </w:r>
      <w:r>
        <w:rPr>
          <w:rFonts w:ascii="Times New Roman" w:hAnsi="Times New Roman"/>
          <w:sz w:val="24"/>
          <w:szCs w:val="24"/>
          <w:lang w:eastAsia="ar-SA"/>
        </w:rPr>
        <w:t>ая</w:t>
      </w:r>
      <w:r w:rsidRPr="00452A36">
        <w:rPr>
          <w:rFonts w:ascii="Times New Roman" w:hAnsi="Times New Roman"/>
          <w:sz w:val="24"/>
          <w:szCs w:val="24"/>
          <w:lang w:eastAsia="ar-SA"/>
        </w:rPr>
        <w:t xml:space="preserve"> баз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 w:rsidRPr="00452A36">
        <w:rPr>
          <w:rFonts w:ascii="Times New Roman" w:hAnsi="Times New Roman"/>
          <w:sz w:val="24"/>
          <w:szCs w:val="24"/>
          <w:lang w:eastAsia="ar-SA"/>
        </w:rPr>
        <w:t xml:space="preserve"> и инфраструктур</w:t>
      </w:r>
      <w:r>
        <w:rPr>
          <w:rFonts w:ascii="Times New Roman" w:hAnsi="Times New Roman"/>
          <w:sz w:val="24"/>
          <w:szCs w:val="24"/>
          <w:lang w:eastAsia="ar-SA"/>
        </w:rPr>
        <w:t xml:space="preserve">априведены </w:t>
      </w:r>
      <w:r w:rsidRPr="00452A36">
        <w:rPr>
          <w:rFonts w:ascii="Times New Roman" w:hAnsi="Times New Roman"/>
          <w:sz w:val="24"/>
          <w:szCs w:val="24"/>
          <w:lang w:eastAsia="ar-SA"/>
        </w:rPr>
        <w:t xml:space="preserve">в соответствие с </w:t>
      </w:r>
      <w:r>
        <w:rPr>
          <w:rFonts w:ascii="Times New Roman" w:hAnsi="Times New Roman"/>
          <w:sz w:val="24"/>
          <w:szCs w:val="24"/>
          <w:lang w:eastAsia="ar-SA"/>
        </w:rPr>
        <w:t>требованиями ФГОС ООО, в том числе</w:t>
      </w:r>
      <w:r w:rsidRPr="00452A36">
        <w:rPr>
          <w:rFonts w:ascii="Times New Roman" w:hAnsi="Times New Roman"/>
          <w:sz w:val="24"/>
          <w:szCs w:val="24"/>
          <w:lang w:eastAsia="ar-SA"/>
        </w:rPr>
        <w:t>:</w:t>
      </w:r>
    </w:p>
    <w:p w:rsidR="00136233" w:rsidRDefault="00136233" w:rsidP="00136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Pr="00452A36">
        <w:rPr>
          <w:rFonts w:ascii="Times New Roman" w:hAnsi="Times New Roman"/>
          <w:sz w:val="24"/>
          <w:szCs w:val="24"/>
          <w:lang w:eastAsia="ar-SA"/>
        </w:rPr>
        <w:t>100% учащихся 1-5 классов переш</w:t>
      </w:r>
      <w:r>
        <w:rPr>
          <w:rFonts w:ascii="Times New Roman" w:hAnsi="Times New Roman"/>
          <w:sz w:val="24"/>
          <w:szCs w:val="24"/>
          <w:lang w:eastAsia="ar-SA"/>
        </w:rPr>
        <w:t>едших</w:t>
      </w:r>
      <w:r w:rsidRPr="00452A36">
        <w:rPr>
          <w:rFonts w:ascii="Times New Roman" w:hAnsi="Times New Roman"/>
          <w:sz w:val="24"/>
          <w:szCs w:val="24"/>
          <w:lang w:eastAsia="ar-SA"/>
        </w:rPr>
        <w:t xml:space="preserve"> на обучение по </w:t>
      </w:r>
      <w:r>
        <w:rPr>
          <w:rFonts w:ascii="Times New Roman" w:hAnsi="Times New Roman"/>
          <w:sz w:val="24"/>
          <w:szCs w:val="24"/>
          <w:lang w:eastAsia="ar-SA"/>
        </w:rPr>
        <w:t>ФГОС ООО,</w:t>
      </w:r>
      <w:r w:rsidRPr="00452A36">
        <w:rPr>
          <w:rFonts w:ascii="Times New Roman" w:hAnsi="Times New Roman"/>
          <w:sz w:val="24"/>
          <w:szCs w:val="24"/>
          <w:lang w:eastAsia="ar-SA"/>
        </w:rPr>
        <w:t xml:space="preserve"> обеспечены соответствующими учебниками</w:t>
      </w:r>
      <w:r>
        <w:rPr>
          <w:rFonts w:ascii="Times New Roman" w:hAnsi="Times New Roman"/>
          <w:sz w:val="24"/>
          <w:szCs w:val="24"/>
          <w:lang w:eastAsia="ar-SA"/>
        </w:rPr>
        <w:t>;</w:t>
      </w:r>
    </w:p>
    <w:p w:rsidR="00136233" w:rsidRPr="00452A36" w:rsidRDefault="00136233" w:rsidP="00136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Pr="00452A36">
        <w:rPr>
          <w:rFonts w:ascii="Times New Roman" w:hAnsi="Times New Roman"/>
          <w:sz w:val="24"/>
          <w:szCs w:val="24"/>
          <w:lang w:eastAsia="ar-SA"/>
        </w:rPr>
        <w:t>обновлены библиотечные фонды;</w:t>
      </w:r>
    </w:p>
    <w:p w:rsidR="00136233" w:rsidRPr="00452A36" w:rsidRDefault="00136233" w:rsidP="00136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Pr="00452A36">
        <w:rPr>
          <w:rFonts w:ascii="Times New Roman" w:hAnsi="Times New Roman"/>
          <w:sz w:val="24"/>
          <w:szCs w:val="24"/>
          <w:lang w:eastAsia="ar-SA"/>
        </w:rPr>
        <w:t xml:space="preserve">возможность выхода в сеть Интернет с компьютеров, расположенных в библиотеках, имеют </w:t>
      </w:r>
      <w:r>
        <w:rPr>
          <w:rFonts w:ascii="Times New Roman" w:hAnsi="Times New Roman"/>
          <w:sz w:val="24"/>
          <w:szCs w:val="24"/>
          <w:lang w:eastAsia="ar-SA"/>
        </w:rPr>
        <w:t>100</w:t>
      </w:r>
      <w:r w:rsidRPr="00452A36">
        <w:rPr>
          <w:rFonts w:ascii="Times New Roman" w:hAnsi="Times New Roman"/>
          <w:sz w:val="24"/>
          <w:szCs w:val="24"/>
          <w:lang w:eastAsia="ar-SA"/>
        </w:rPr>
        <w:t>% учащихся;</w:t>
      </w:r>
    </w:p>
    <w:p w:rsidR="00136233" w:rsidRPr="00452A36" w:rsidRDefault="00136233" w:rsidP="00136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Pr="00452A36">
        <w:rPr>
          <w:rFonts w:ascii="Times New Roman" w:hAnsi="Times New Roman"/>
          <w:sz w:val="24"/>
          <w:szCs w:val="24"/>
          <w:lang w:eastAsia="ar-SA"/>
        </w:rPr>
        <w:t xml:space="preserve">доля обучающихся, которым обеспечена возможность пользоваться широкополосным Интернетом (не менее 2 Мб/с), </w:t>
      </w:r>
      <w:r>
        <w:rPr>
          <w:rFonts w:ascii="Times New Roman" w:hAnsi="Times New Roman"/>
          <w:sz w:val="24"/>
          <w:szCs w:val="24"/>
          <w:lang w:eastAsia="ar-SA"/>
        </w:rPr>
        <w:t>составляет100</w:t>
      </w:r>
      <w:r w:rsidRPr="00452A36">
        <w:rPr>
          <w:rFonts w:ascii="Times New Roman" w:hAnsi="Times New Roman"/>
          <w:sz w:val="24"/>
          <w:szCs w:val="24"/>
          <w:lang w:eastAsia="ar-SA"/>
        </w:rPr>
        <w:t>%;</w:t>
      </w:r>
    </w:p>
    <w:p w:rsidR="00136233" w:rsidRPr="00452A36" w:rsidRDefault="00136233" w:rsidP="00136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 xml:space="preserve">- </w:t>
      </w:r>
      <w:r w:rsidRPr="00452A36">
        <w:rPr>
          <w:rFonts w:ascii="Times New Roman" w:hAnsi="Times New Roman"/>
          <w:sz w:val="24"/>
          <w:szCs w:val="24"/>
          <w:lang w:eastAsia="ar-SA"/>
        </w:rPr>
        <w:t xml:space="preserve">все кабинеты начальных классов в соответствии с федеральным государственным образовательным стандартом </w:t>
      </w:r>
      <w:r>
        <w:rPr>
          <w:rFonts w:ascii="Times New Roman" w:hAnsi="Times New Roman"/>
          <w:sz w:val="24"/>
          <w:szCs w:val="24"/>
          <w:lang w:eastAsia="ar-SA"/>
        </w:rPr>
        <w:t xml:space="preserve">начального общего образования </w:t>
      </w:r>
      <w:r w:rsidRPr="00452A36">
        <w:rPr>
          <w:rFonts w:ascii="Times New Roman" w:hAnsi="Times New Roman"/>
          <w:sz w:val="24"/>
          <w:szCs w:val="24"/>
          <w:lang w:eastAsia="ar-SA"/>
        </w:rPr>
        <w:t xml:space="preserve">обеспечены мультимедийным комплектом оборудования; </w:t>
      </w:r>
    </w:p>
    <w:p w:rsidR="00136233" w:rsidRDefault="00136233" w:rsidP="00136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Pr="00452A36">
        <w:rPr>
          <w:rFonts w:ascii="Times New Roman" w:hAnsi="Times New Roman"/>
          <w:sz w:val="24"/>
          <w:szCs w:val="24"/>
          <w:lang w:eastAsia="ar-SA"/>
        </w:rPr>
        <w:t>100% педагогов 1</w:t>
      </w:r>
      <w:r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Pr="00452A36">
        <w:rPr>
          <w:rFonts w:ascii="Times New Roman" w:hAnsi="Times New Roman"/>
          <w:sz w:val="24"/>
          <w:szCs w:val="24"/>
          <w:lang w:eastAsia="ar-SA"/>
        </w:rPr>
        <w:t>6 классов</w:t>
      </w:r>
      <w:r>
        <w:rPr>
          <w:rFonts w:ascii="Times New Roman" w:hAnsi="Times New Roman"/>
          <w:sz w:val="24"/>
          <w:szCs w:val="24"/>
          <w:lang w:eastAsia="ar-SA"/>
        </w:rPr>
        <w:t xml:space="preserve"> в общеобразовательных учреждениях</w:t>
      </w:r>
      <w:r w:rsidRPr="00452A36">
        <w:rPr>
          <w:rFonts w:ascii="Times New Roman" w:hAnsi="Times New Roman"/>
          <w:sz w:val="24"/>
          <w:szCs w:val="24"/>
          <w:lang w:eastAsia="ar-SA"/>
        </w:rPr>
        <w:t xml:space="preserve">, прошли повышение квалификации </w:t>
      </w:r>
      <w:r>
        <w:rPr>
          <w:rFonts w:ascii="Times New Roman" w:hAnsi="Times New Roman"/>
          <w:sz w:val="24"/>
          <w:szCs w:val="24"/>
          <w:lang w:eastAsia="ar-SA"/>
        </w:rPr>
        <w:t xml:space="preserve">в соответствии с </w:t>
      </w:r>
      <w:r w:rsidRPr="00452A36">
        <w:rPr>
          <w:rFonts w:ascii="Times New Roman" w:hAnsi="Times New Roman"/>
          <w:sz w:val="24"/>
          <w:szCs w:val="24"/>
          <w:lang w:eastAsia="ar-SA"/>
        </w:rPr>
        <w:t>новым</w:t>
      </w:r>
      <w:r>
        <w:rPr>
          <w:rFonts w:ascii="Times New Roman" w:hAnsi="Times New Roman"/>
          <w:sz w:val="24"/>
          <w:szCs w:val="24"/>
          <w:lang w:eastAsia="ar-SA"/>
        </w:rPr>
        <w:t>и</w:t>
      </w:r>
      <w:r w:rsidRPr="00452A36">
        <w:rPr>
          <w:rFonts w:ascii="Times New Roman" w:hAnsi="Times New Roman"/>
          <w:sz w:val="24"/>
          <w:szCs w:val="24"/>
          <w:lang w:eastAsia="ar-SA"/>
        </w:rPr>
        <w:t xml:space="preserve"> федеральным</w:t>
      </w:r>
      <w:r>
        <w:rPr>
          <w:rFonts w:ascii="Times New Roman" w:hAnsi="Times New Roman"/>
          <w:sz w:val="24"/>
          <w:szCs w:val="24"/>
          <w:lang w:eastAsia="ar-SA"/>
        </w:rPr>
        <w:t>и</w:t>
      </w:r>
      <w:r w:rsidRPr="00452A36">
        <w:rPr>
          <w:rFonts w:ascii="Times New Roman" w:hAnsi="Times New Roman"/>
          <w:sz w:val="24"/>
          <w:szCs w:val="24"/>
          <w:lang w:eastAsia="ar-SA"/>
        </w:rPr>
        <w:t xml:space="preserve"> государственным</w:t>
      </w:r>
      <w:r>
        <w:rPr>
          <w:rFonts w:ascii="Times New Roman" w:hAnsi="Times New Roman"/>
          <w:sz w:val="24"/>
          <w:szCs w:val="24"/>
          <w:lang w:eastAsia="ar-SA"/>
        </w:rPr>
        <w:t>и</w:t>
      </w:r>
      <w:r w:rsidRPr="00452A36">
        <w:rPr>
          <w:rFonts w:ascii="Times New Roman" w:hAnsi="Times New Roman"/>
          <w:sz w:val="24"/>
          <w:szCs w:val="24"/>
          <w:lang w:eastAsia="ar-SA"/>
        </w:rPr>
        <w:t xml:space="preserve"> образовательным</w:t>
      </w:r>
      <w:r>
        <w:rPr>
          <w:rFonts w:ascii="Times New Roman" w:hAnsi="Times New Roman"/>
          <w:sz w:val="24"/>
          <w:szCs w:val="24"/>
          <w:lang w:eastAsia="ar-SA"/>
        </w:rPr>
        <w:t>и</w:t>
      </w:r>
      <w:r w:rsidRPr="00452A36">
        <w:rPr>
          <w:rFonts w:ascii="Times New Roman" w:hAnsi="Times New Roman"/>
          <w:sz w:val="24"/>
          <w:szCs w:val="24"/>
          <w:lang w:eastAsia="ar-SA"/>
        </w:rPr>
        <w:t xml:space="preserve"> стандартам. </w:t>
      </w:r>
    </w:p>
    <w:p w:rsidR="00136233" w:rsidRDefault="00136233" w:rsidP="00136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1DDC">
        <w:rPr>
          <w:rFonts w:ascii="Times New Roman" w:hAnsi="Times New Roman"/>
          <w:sz w:val="24"/>
          <w:szCs w:val="24"/>
        </w:rPr>
        <w:t>В региональном эксперименте по опережающему внедрению федеральных государственных образовательных стандартов основного общего образования (далее – ФГОС ООО) продолжили участие три муниципальные бюджетные общеобразовательные учреждения («Лицей им. Г.Ф. Атякшева», «Гимназия», «Средняя общеобразовательная школа № 5»). В прошедшем учебном году на базе данных образовательных учреждений организована деятельность пилотных площадок по опережающему введению ФГОС ООО в 7-х классах и стажировочных площадок по опережающему введению ФГОС ООО в 5-х, 6-х классах</w:t>
      </w:r>
      <w:r>
        <w:rPr>
          <w:rFonts w:ascii="Times New Roman" w:hAnsi="Times New Roman"/>
          <w:sz w:val="24"/>
          <w:szCs w:val="24"/>
        </w:rPr>
        <w:t>.</w:t>
      </w:r>
    </w:p>
    <w:p w:rsidR="00136233" w:rsidRDefault="00136233" w:rsidP="00136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52A36">
        <w:rPr>
          <w:rFonts w:ascii="Times New Roman" w:hAnsi="Times New Roman"/>
          <w:sz w:val="24"/>
          <w:szCs w:val="24"/>
          <w:lang w:eastAsia="ar-SA"/>
        </w:rPr>
        <w:t xml:space="preserve">В ходе реализации концепций математического и дополнительного образования в </w:t>
      </w:r>
      <w:r>
        <w:rPr>
          <w:rFonts w:ascii="Times New Roman" w:hAnsi="Times New Roman"/>
          <w:sz w:val="24"/>
          <w:szCs w:val="24"/>
          <w:lang w:eastAsia="ar-SA"/>
        </w:rPr>
        <w:t>МБОУ «Гимназия»</w:t>
      </w:r>
      <w:r w:rsidRPr="00452A36">
        <w:rPr>
          <w:rFonts w:ascii="Times New Roman" w:hAnsi="Times New Roman"/>
          <w:sz w:val="24"/>
          <w:szCs w:val="24"/>
          <w:lang w:eastAsia="ar-SA"/>
        </w:rPr>
        <w:t xml:space="preserve"> реализуется проект </w:t>
      </w:r>
      <w:r>
        <w:rPr>
          <w:rFonts w:ascii="Times New Roman" w:hAnsi="Times New Roman"/>
          <w:sz w:val="24"/>
          <w:szCs w:val="24"/>
          <w:lang w:eastAsia="ar-SA"/>
        </w:rPr>
        <w:t>«Технопарк».</w:t>
      </w:r>
    </w:p>
    <w:p w:rsidR="00136233" w:rsidRPr="000B3B22" w:rsidRDefault="00136233" w:rsidP="0013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B3B22">
        <w:rPr>
          <w:rFonts w:ascii="Times New Roman" w:hAnsi="Times New Roman"/>
          <w:color w:val="000000"/>
          <w:sz w:val="24"/>
          <w:szCs w:val="24"/>
        </w:rPr>
        <w:t xml:space="preserve">Актуальной задачей последних лет стал поиск эффективных инструментов обеспечения доступности качественных образовательных услуг для особых групп детей в сфере образования и социализации (дети с ограниченными возможностями здоровья, дети-инвалиды, одаренные дети). </w:t>
      </w:r>
    </w:p>
    <w:p w:rsidR="00136233" w:rsidRPr="000B3B22" w:rsidRDefault="00136233" w:rsidP="0013623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B3B22">
        <w:rPr>
          <w:rFonts w:ascii="Times New Roman" w:hAnsi="Times New Roman"/>
          <w:sz w:val="24"/>
          <w:szCs w:val="24"/>
        </w:rPr>
        <w:t xml:space="preserve">Для решения проблемы доступности образовательных услуг для детей-инвалидов </w:t>
      </w:r>
      <w:r>
        <w:rPr>
          <w:rFonts w:ascii="Times New Roman" w:hAnsi="Times New Roman"/>
          <w:sz w:val="24"/>
          <w:szCs w:val="24"/>
        </w:rPr>
        <w:t>осуществляется обучение</w:t>
      </w:r>
      <w:r w:rsidRPr="000B3B22">
        <w:rPr>
          <w:rFonts w:ascii="Times New Roman" w:hAnsi="Times New Roman"/>
          <w:sz w:val="24"/>
          <w:szCs w:val="24"/>
        </w:rPr>
        <w:t xml:space="preserve"> на дому с использованием дистанционных технологий</w:t>
      </w:r>
      <w:r>
        <w:rPr>
          <w:rFonts w:ascii="Times New Roman" w:hAnsi="Times New Roman"/>
          <w:sz w:val="24"/>
          <w:szCs w:val="24"/>
        </w:rPr>
        <w:t xml:space="preserve"> на базе</w:t>
      </w:r>
      <w:r w:rsidRPr="000B3B22">
        <w:rPr>
          <w:rFonts w:ascii="Times New Roman" w:hAnsi="Times New Roman"/>
          <w:sz w:val="24"/>
          <w:szCs w:val="24"/>
        </w:rPr>
        <w:t xml:space="preserve"> МБОУ «Лицей им. Г.Ф. Атякшева». </w:t>
      </w:r>
      <w:r w:rsidRPr="00C52840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16,6 </w:t>
      </w:r>
      <w:r w:rsidRPr="00C52840">
        <w:rPr>
          <w:rFonts w:ascii="Times New Roman" w:hAnsi="Times New Roman"/>
          <w:sz w:val="24"/>
          <w:szCs w:val="24"/>
        </w:rPr>
        <w:t xml:space="preserve">% общеобразовательных </w:t>
      </w:r>
      <w:r>
        <w:rPr>
          <w:rFonts w:ascii="Times New Roman" w:hAnsi="Times New Roman"/>
          <w:sz w:val="24"/>
          <w:szCs w:val="24"/>
        </w:rPr>
        <w:t>учреждений</w:t>
      </w:r>
      <w:r w:rsidRPr="00C52840">
        <w:rPr>
          <w:rFonts w:ascii="Times New Roman" w:hAnsi="Times New Roman"/>
          <w:sz w:val="24"/>
          <w:szCs w:val="24"/>
        </w:rPr>
        <w:t xml:space="preserve"> создана универсальная безбарьерная среда для организации инклюзивного образования</w:t>
      </w:r>
      <w:r>
        <w:rPr>
          <w:rFonts w:ascii="Times New Roman" w:hAnsi="Times New Roman"/>
          <w:sz w:val="24"/>
          <w:szCs w:val="24"/>
        </w:rPr>
        <w:t xml:space="preserve"> (на базе МБОУ «Гимназия»</w:t>
      </w:r>
      <w:r w:rsidRPr="000B3B22">
        <w:rPr>
          <w:rFonts w:ascii="Times New Roman" w:hAnsi="Times New Roman"/>
          <w:sz w:val="24"/>
          <w:szCs w:val="24"/>
        </w:rPr>
        <w:t>» созданы условия для безбарьерного обучения малоподвижных групп населения (имеются пандусы, расширенные двери, лифты</w:t>
      </w:r>
      <w:r>
        <w:rPr>
          <w:rFonts w:ascii="Times New Roman" w:hAnsi="Times New Roman"/>
          <w:sz w:val="24"/>
          <w:szCs w:val="24"/>
        </w:rPr>
        <w:t>, санитарные комнаты</w:t>
      </w:r>
      <w:r w:rsidRPr="000B3B2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)</w:t>
      </w:r>
      <w:r w:rsidRPr="000B3B22">
        <w:rPr>
          <w:rFonts w:ascii="Times New Roman" w:hAnsi="Times New Roman"/>
          <w:sz w:val="24"/>
          <w:szCs w:val="24"/>
        </w:rPr>
        <w:t>.</w:t>
      </w:r>
      <w:r w:rsidRPr="000B3B22">
        <w:rPr>
          <w:rFonts w:ascii="Times New Roman" w:hAnsi="Times New Roman"/>
          <w:color w:val="000000"/>
          <w:sz w:val="24"/>
          <w:szCs w:val="24"/>
        </w:rPr>
        <w:t xml:space="preserve"> Для </w:t>
      </w:r>
      <w:r>
        <w:rPr>
          <w:rFonts w:ascii="Times New Roman" w:hAnsi="Times New Roman"/>
          <w:color w:val="000000"/>
          <w:sz w:val="24"/>
          <w:szCs w:val="24"/>
        </w:rPr>
        <w:t>119</w:t>
      </w:r>
      <w:r w:rsidRPr="000B3B22">
        <w:rPr>
          <w:rFonts w:ascii="Times New Roman" w:hAnsi="Times New Roman"/>
          <w:color w:val="000000"/>
          <w:sz w:val="24"/>
          <w:szCs w:val="24"/>
        </w:rPr>
        <w:t xml:space="preserve"> учащихся с ограниченнымивозможностями здоровья </w:t>
      </w:r>
      <w:r>
        <w:rPr>
          <w:rFonts w:ascii="Times New Roman" w:hAnsi="Times New Roman"/>
          <w:color w:val="000000"/>
          <w:sz w:val="24"/>
          <w:szCs w:val="24"/>
        </w:rPr>
        <w:t xml:space="preserve">и детей инвалидов обучаются </w:t>
      </w:r>
      <w:r w:rsidRPr="000B3B22">
        <w:rPr>
          <w:rFonts w:ascii="Times New Roman" w:hAnsi="Times New Roman"/>
          <w:color w:val="000000"/>
          <w:sz w:val="24"/>
          <w:szCs w:val="24"/>
        </w:rPr>
        <w:t xml:space="preserve">индивидуально на дому и в специальных (коррекционных) классах 8 вида </w:t>
      </w:r>
      <w:r>
        <w:rPr>
          <w:rFonts w:ascii="Times New Roman" w:hAnsi="Times New Roman"/>
          <w:color w:val="000000"/>
          <w:sz w:val="24"/>
          <w:szCs w:val="24"/>
        </w:rPr>
        <w:t>(на базе</w:t>
      </w:r>
      <w:r w:rsidRPr="000B3B22">
        <w:rPr>
          <w:rFonts w:ascii="Times New Roman" w:hAnsi="Times New Roman"/>
          <w:color w:val="000000"/>
          <w:sz w:val="24"/>
          <w:szCs w:val="24"/>
        </w:rPr>
        <w:t xml:space="preserve"> МБОУ «Средняя общеобразовательная школа № 2»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0B3B22">
        <w:rPr>
          <w:rFonts w:ascii="Times New Roman" w:hAnsi="Times New Roman"/>
          <w:color w:val="000000"/>
          <w:sz w:val="24"/>
          <w:szCs w:val="24"/>
        </w:rPr>
        <w:t>.</w:t>
      </w:r>
    </w:p>
    <w:p w:rsidR="00136233" w:rsidRPr="000B3B22" w:rsidRDefault="00136233" w:rsidP="001362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B22">
        <w:rPr>
          <w:rFonts w:ascii="Times New Roman" w:hAnsi="Times New Roman"/>
          <w:sz w:val="24"/>
          <w:szCs w:val="24"/>
        </w:rPr>
        <w:t xml:space="preserve">Доля учащихся 10-11 классов, обучающихся в классах с углубленным или профильным изучением отдельных предметов (в общей численности учащихся 10-11 классов общеобразовательных учреждений), составляет </w:t>
      </w:r>
      <w:r w:rsidRPr="000B3B22">
        <w:rPr>
          <w:rFonts w:ascii="Times New Roman" w:hAnsi="Times New Roman"/>
          <w:color w:val="000000"/>
          <w:sz w:val="24"/>
          <w:szCs w:val="24"/>
        </w:rPr>
        <w:t>87,7%.</w:t>
      </w:r>
      <w:r w:rsidRPr="000B3B22">
        <w:rPr>
          <w:rFonts w:ascii="Times New Roman" w:hAnsi="Times New Roman"/>
          <w:sz w:val="24"/>
          <w:szCs w:val="24"/>
        </w:rPr>
        <w:t xml:space="preserve"> При этом действующая система профильного обучения в городе Югорске не может удовлетворить в полной мере образовательные потребности всех обучающихся в соответствии с их склонностями и способностями. Для решения данной проблемы Управлением образования совместно с образовательными учреждениями города созданы условия (нормативно-правовые, организационные) для функционирования муниципальной сети профильного обучения. </w:t>
      </w:r>
    </w:p>
    <w:p w:rsidR="00136233" w:rsidRPr="00452A36" w:rsidRDefault="00136233" w:rsidP="00136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52A36">
        <w:rPr>
          <w:rFonts w:ascii="Times New Roman" w:hAnsi="Times New Roman"/>
          <w:sz w:val="24"/>
          <w:szCs w:val="24"/>
          <w:lang w:eastAsia="ar-SA"/>
        </w:rPr>
        <w:t>Очень важно, чтобы в каждо</w:t>
      </w:r>
      <w:r>
        <w:rPr>
          <w:rFonts w:ascii="Times New Roman" w:hAnsi="Times New Roman"/>
          <w:sz w:val="24"/>
          <w:szCs w:val="24"/>
          <w:lang w:eastAsia="ar-SA"/>
        </w:rPr>
        <w:t>м</w:t>
      </w:r>
      <w:r w:rsidRPr="00452A36">
        <w:rPr>
          <w:rFonts w:ascii="Times New Roman" w:hAnsi="Times New Roman"/>
          <w:sz w:val="24"/>
          <w:szCs w:val="24"/>
          <w:lang w:eastAsia="ar-SA"/>
        </w:rPr>
        <w:t xml:space="preserve"> общеобразовательно</w:t>
      </w:r>
      <w:r>
        <w:rPr>
          <w:rFonts w:ascii="Times New Roman" w:hAnsi="Times New Roman"/>
          <w:sz w:val="24"/>
          <w:szCs w:val="24"/>
          <w:lang w:eastAsia="ar-SA"/>
        </w:rPr>
        <w:t>мучреждении</w:t>
      </w:r>
      <w:r w:rsidRPr="00452A36">
        <w:rPr>
          <w:rFonts w:ascii="Times New Roman" w:hAnsi="Times New Roman"/>
          <w:sz w:val="24"/>
          <w:szCs w:val="24"/>
          <w:lang w:eastAsia="ar-SA"/>
        </w:rPr>
        <w:t xml:space="preserve"> были обеспечены современные бытовые условия, в связи, с чем ежегодно проводятся мероприятия по обеспечению комплексной безопасности школьных зданий. </w:t>
      </w:r>
    </w:p>
    <w:p w:rsidR="00136233" w:rsidRPr="004F4A35" w:rsidRDefault="00136233" w:rsidP="00136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F4A35">
        <w:rPr>
          <w:rFonts w:ascii="Times New Roman" w:hAnsi="Times New Roman"/>
          <w:sz w:val="24"/>
          <w:szCs w:val="24"/>
          <w:lang w:eastAsia="ar-SA"/>
        </w:rPr>
        <w:t>Здания образовательных учреждений обеспечены:</w:t>
      </w:r>
    </w:p>
    <w:p w:rsidR="00136233" w:rsidRPr="004F4A35" w:rsidRDefault="00136233" w:rsidP="00136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F4A35">
        <w:rPr>
          <w:rFonts w:ascii="Times New Roman" w:hAnsi="Times New Roman"/>
          <w:sz w:val="24"/>
          <w:szCs w:val="24"/>
          <w:lang w:eastAsia="ar-SA"/>
        </w:rPr>
        <w:t xml:space="preserve">- кнопками экстренного вызова группы быстрого реагирования – 92 </w:t>
      </w:r>
      <w:r>
        <w:rPr>
          <w:rFonts w:ascii="Times New Roman" w:hAnsi="Times New Roman"/>
          <w:sz w:val="24"/>
          <w:szCs w:val="24"/>
          <w:lang w:eastAsia="ar-SA"/>
        </w:rPr>
        <w:t>%</w:t>
      </w:r>
      <w:r w:rsidRPr="004F4A35">
        <w:rPr>
          <w:rFonts w:ascii="Times New Roman" w:hAnsi="Times New Roman"/>
          <w:sz w:val="24"/>
          <w:szCs w:val="24"/>
          <w:lang w:eastAsia="ar-SA"/>
        </w:rPr>
        <w:t xml:space="preserve"> (нет в  муниципальном бюджетном общеобразовательном учреждении «Средняя общеобразовательная школа №4» по техническим причинам);</w:t>
      </w:r>
    </w:p>
    <w:p w:rsidR="00136233" w:rsidRPr="004F4A35" w:rsidRDefault="00136233" w:rsidP="00136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F4A35">
        <w:rPr>
          <w:rFonts w:ascii="Times New Roman" w:hAnsi="Times New Roman"/>
          <w:sz w:val="24"/>
          <w:szCs w:val="24"/>
          <w:lang w:eastAsia="ar-SA"/>
        </w:rPr>
        <w:t xml:space="preserve">- системами пожарной безопасности -100 </w:t>
      </w:r>
      <w:r>
        <w:rPr>
          <w:rFonts w:ascii="Times New Roman" w:hAnsi="Times New Roman"/>
          <w:sz w:val="24"/>
          <w:szCs w:val="24"/>
          <w:lang w:eastAsia="ar-SA"/>
        </w:rPr>
        <w:t>%</w:t>
      </w:r>
      <w:r w:rsidRPr="004F4A35">
        <w:rPr>
          <w:rFonts w:ascii="Times New Roman" w:hAnsi="Times New Roman"/>
          <w:sz w:val="24"/>
          <w:szCs w:val="24"/>
          <w:lang w:eastAsia="ar-SA"/>
        </w:rPr>
        <w:t>;</w:t>
      </w:r>
    </w:p>
    <w:p w:rsidR="00136233" w:rsidRPr="004F4A35" w:rsidRDefault="00136233" w:rsidP="00136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F4A35">
        <w:rPr>
          <w:rFonts w:ascii="Times New Roman" w:hAnsi="Times New Roman"/>
          <w:sz w:val="24"/>
          <w:szCs w:val="24"/>
          <w:lang w:eastAsia="ar-SA"/>
        </w:rPr>
        <w:t xml:space="preserve">- охраной частными охранными предприятиями, имеющими лицензию на данный вид деятельности (в период образовательного процесса) -100 </w:t>
      </w:r>
      <w:r>
        <w:rPr>
          <w:rFonts w:ascii="Times New Roman" w:hAnsi="Times New Roman"/>
          <w:sz w:val="24"/>
          <w:szCs w:val="24"/>
          <w:lang w:eastAsia="ar-SA"/>
        </w:rPr>
        <w:t>%</w:t>
      </w:r>
      <w:r w:rsidRPr="004F4A35">
        <w:rPr>
          <w:rFonts w:ascii="Times New Roman" w:hAnsi="Times New Roman"/>
          <w:sz w:val="24"/>
          <w:szCs w:val="24"/>
          <w:lang w:eastAsia="ar-SA"/>
        </w:rPr>
        <w:t xml:space="preserve">; </w:t>
      </w:r>
    </w:p>
    <w:p w:rsidR="00136233" w:rsidRPr="004F4A35" w:rsidRDefault="00136233" w:rsidP="00136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F4A35">
        <w:rPr>
          <w:rFonts w:ascii="Times New Roman" w:hAnsi="Times New Roman"/>
          <w:sz w:val="24"/>
          <w:szCs w:val="24"/>
          <w:lang w:eastAsia="ar-SA"/>
        </w:rPr>
        <w:t xml:space="preserve">- системами видеонаблюдения -100 </w:t>
      </w:r>
      <w:r>
        <w:rPr>
          <w:rFonts w:ascii="Times New Roman" w:hAnsi="Times New Roman"/>
          <w:sz w:val="24"/>
          <w:szCs w:val="24"/>
          <w:lang w:eastAsia="ar-SA"/>
        </w:rPr>
        <w:t>%</w:t>
      </w:r>
      <w:r w:rsidRPr="004F4A35">
        <w:rPr>
          <w:rFonts w:ascii="Times New Roman" w:hAnsi="Times New Roman"/>
          <w:sz w:val="24"/>
          <w:szCs w:val="24"/>
          <w:lang w:eastAsia="ar-SA"/>
        </w:rPr>
        <w:t>;</w:t>
      </w:r>
    </w:p>
    <w:p w:rsidR="00136233" w:rsidRPr="00452A36" w:rsidRDefault="00136233" w:rsidP="00136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F4A35">
        <w:rPr>
          <w:rFonts w:ascii="Times New Roman" w:hAnsi="Times New Roman"/>
          <w:sz w:val="24"/>
          <w:szCs w:val="24"/>
          <w:lang w:eastAsia="ar-SA"/>
        </w:rPr>
        <w:t xml:space="preserve">- системами пожарной автоматики с дублированием сигнала о пожаре на пульт подразделения пожарной охраны без участия работников объекта – 100 </w:t>
      </w:r>
      <w:r>
        <w:rPr>
          <w:rFonts w:ascii="Times New Roman" w:hAnsi="Times New Roman"/>
          <w:sz w:val="24"/>
          <w:szCs w:val="24"/>
          <w:lang w:eastAsia="ar-SA"/>
        </w:rPr>
        <w:t>%</w:t>
      </w:r>
      <w:r w:rsidRPr="004F4A35">
        <w:rPr>
          <w:rFonts w:ascii="Times New Roman" w:hAnsi="Times New Roman"/>
          <w:sz w:val="24"/>
          <w:szCs w:val="24"/>
          <w:lang w:eastAsia="ar-SA"/>
        </w:rPr>
        <w:t>.</w:t>
      </w:r>
    </w:p>
    <w:p w:rsidR="00136233" w:rsidRDefault="00136233" w:rsidP="00136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52A36">
        <w:rPr>
          <w:rFonts w:ascii="Times New Roman" w:hAnsi="Times New Roman"/>
          <w:sz w:val="24"/>
          <w:szCs w:val="24"/>
          <w:lang w:eastAsia="ar-SA"/>
        </w:rPr>
        <w:t xml:space="preserve">До </w:t>
      </w:r>
      <w:r>
        <w:rPr>
          <w:rFonts w:ascii="Times New Roman" w:hAnsi="Times New Roman"/>
          <w:sz w:val="24"/>
          <w:szCs w:val="24"/>
          <w:lang w:eastAsia="ar-SA"/>
        </w:rPr>
        <w:t>87,9</w:t>
      </w:r>
      <w:r w:rsidRPr="00452A36">
        <w:rPr>
          <w:rFonts w:ascii="Times New Roman" w:hAnsi="Times New Roman"/>
          <w:sz w:val="24"/>
          <w:szCs w:val="24"/>
          <w:lang w:eastAsia="ar-SA"/>
        </w:rPr>
        <w:t xml:space="preserve">% увеличилась доля </w:t>
      </w:r>
      <w:r w:rsidRPr="00771DDC">
        <w:rPr>
          <w:rFonts w:ascii="Times New Roman" w:hAnsi="Times New Roman"/>
          <w:sz w:val="24"/>
          <w:szCs w:val="24"/>
          <w:lang w:eastAsia="ar-SA"/>
        </w:rPr>
        <w:t>кабинетов</w:t>
      </w:r>
      <w:r>
        <w:rPr>
          <w:rFonts w:ascii="Times New Roman" w:hAnsi="Times New Roman"/>
          <w:sz w:val="24"/>
          <w:szCs w:val="24"/>
          <w:lang w:eastAsia="ar-SA"/>
        </w:rPr>
        <w:t>общеобразовательных учреждений</w:t>
      </w:r>
      <w:r w:rsidRPr="00771DDC">
        <w:rPr>
          <w:rFonts w:ascii="Times New Roman" w:hAnsi="Times New Roman"/>
          <w:sz w:val="24"/>
          <w:szCs w:val="24"/>
          <w:lang w:eastAsia="ar-SA"/>
        </w:rPr>
        <w:t>, оснащенных современным оборудованием</w:t>
      </w:r>
      <w:r w:rsidRPr="00452A36">
        <w:rPr>
          <w:rFonts w:ascii="Times New Roman" w:hAnsi="Times New Roman"/>
          <w:sz w:val="24"/>
          <w:szCs w:val="24"/>
          <w:lang w:eastAsia="ar-SA"/>
        </w:rPr>
        <w:t>, соответствующи</w:t>
      </w:r>
      <w:r>
        <w:rPr>
          <w:rFonts w:ascii="Times New Roman" w:hAnsi="Times New Roman"/>
          <w:sz w:val="24"/>
          <w:szCs w:val="24"/>
          <w:lang w:eastAsia="ar-SA"/>
        </w:rPr>
        <w:t>м</w:t>
      </w:r>
      <w:r w:rsidRPr="00452A36">
        <w:rPr>
          <w:rFonts w:ascii="Times New Roman" w:hAnsi="Times New Roman"/>
          <w:sz w:val="24"/>
          <w:szCs w:val="24"/>
          <w:lang w:eastAsia="ar-SA"/>
        </w:rPr>
        <w:t xml:space="preserve"> современным требованиям.</w:t>
      </w:r>
    </w:p>
    <w:p w:rsidR="00136233" w:rsidRDefault="00136233" w:rsidP="00136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A201F">
        <w:rPr>
          <w:rFonts w:ascii="Times New Roman" w:hAnsi="Times New Roman"/>
          <w:sz w:val="24"/>
          <w:szCs w:val="24"/>
          <w:lang w:eastAsia="ar-SA"/>
        </w:rPr>
        <w:t xml:space="preserve">В целях осуществления безопасных перевозок организованных групп детей имеются четыре автобуса (два автобуса на 22 места, один на 34 места, один на 11 мест), оснащенные ремнями безопасности, контрольным устройством - тахограф цифровой, системой спутниковой навигации ГЛОНАСС.Водители, выполняющие перевозку детей, в обязательном порядке проходят предрейсовый медицинский осмотр. </w:t>
      </w:r>
    </w:p>
    <w:p w:rsidR="00136233" w:rsidRPr="0027497C" w:rsidRDefault="00136233" w:rsidP="00136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7497C">
        <w:rPr>
          <w:rFonts w:ascii="Times New Roman" w:hAnsi="Times New Roman"/>
          <w:sz w:val="24"/>
          <w:szCs w:val="24"/>
          <w:lang w:eastAsia="ar-SA"/>
        </w:rPr>
        <w:lastRenderedPageBreak/>
        <w:t>Дополнительное образование представлено 3 учреждениями разной ведомственной принадлежности: сферы образования и физической культуры и спорта (2013 год – 5, 2014 год - 4).</w:t>
      </w:r>
    </w:p>
    <w:p w:rsidR="00136233" w:rsidRPr="0027497C" w:rsidRDefault="00136233" w:rsidP="00136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7497C">
        <w:rPr>
          <w:rFonts w:ascii="Times New Roman" w:hAnsi="Times New Roman"/>
          <w:sz w:val="24"/>
          <w:szCs w:val="24"/>
          <w:lang w:eastAsia="ar-SA"/>
        </w:rPr>
        <w:t xml:space="preserve">Для расширения спектра образовательных программ дополнительного образования детей и повышения их качества проведена реорганизация муниципальных бюджетных учреждений дополнительного образования детей, в том числе: </w:t>
      </w:r>
    </w:p>
    <w:p w:rsidR="00136233" w:rsidRPr="0027497C" w:rsidRDefault="00136233" w:rsidP="00136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7497C">
        <w:rPr>
          <w:rFonts w:ascii="Times New Roman" w:hAnsi="Times New Roman"/>
          <w:sz w:val="24"/>
          <w:szCs w:val="24"/>
          <w:lang w:eastAsia="ar-SA"/>
        </w:rPr>
        <w:t>- станции юных натуралистов «Амарант» путем присоединения к муниципальному бюджетному образовательному учреждению дополнительного образования детей детско-юношескому центру «Прометей» (далее - ДЮЦ «Прометей»)в начале 2014 года;</w:t>
      </w:r>
    </w:p>
    <w:p w:rsidR="00136233" w:rsidRPr="0027497C" w:rsidRDefault="00136233" w:rsidP="00136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7497C">
        <w:rPr>
          <w:rFonts w:ascii="Times New Roman" w:hAnsi="Times New Roman"/>
          <w:sz w:val="24"/>
          <w:szCs w:val="24"/>
          <w:lang w:eastAsia="ar-SA"/>
        </w:rPr>
        <w:t>- Детск</w:t>
      </w:r>
      <w:r>
        <w:rPr>
          <w:rFonts w:ascii="Times New Roman" w:hAnsi="Times New Roman"/>
          <w:sz w:val="24"/>
          <w:szCs w:val="24"/>
          <w:lang w:eastAsia="ar-SA"/>
        </w:rPr>
        <w:t>ой</w:t>
      </w:r>
      <w:r w:rsidRPr="0027497C">
        <w:rPr>
          <w:rFonts w:ascii="Times New Roman" w:hAnsi="Times New Roman"/>
          <w:sz w:val="24"/>
          <w:szCs w:val="24"/>
          <w:lang w:eastAsia="ar-SA"/>
        </w:rPr>
        <w:t xml:space="preserve"> художественн</w:t>
      </w:r>
      <w:r>
        <w:rPr>
          <w:rFonts w:ascii="Times New Roman" w:hAnsi="Times New Roman"/>
          <w:sz w:val="24"/>
          <w:szCs w:val="24"/>
          <w:lang w:eastAsia="ar-SA"/>
        </w:rPr>
        <w:t>ой</w:t>
      </w:r>
      <w:r w:rsidRPr="0027497C">
        <w:rPr>
          <w:rFonts w:ascii="Times New Roman" w:hAnsi="Times New Roman"/>
          <w:sz w:val="24"/>
          <w:szCs w:val="24"/>
          <w:lang w:eastAsia="ar-SA"/>
        </w:rPr>
        <w:t xml:space="preserve"> школ</w:t>
      </w:r>
      <w:r>
        <w:rPr>
          <w:rFonts w:ascii="Times New Roman" w:hAnsi="Times New Roman"/>
          <w:sz w:val="24"/>
          <w:szCs w:val="24"/>
          <w:lang w:eastAsia="ar-SA"/>
        </w:rPr>
        <w:t>ы</w:t>
      </w:r>
      <w:r w:rsidRPr="0027497C">
        <w:rPr>
          <w:rFonts w:ascii="Times New Roman" w:hAnsi="Times New Roman"/>
          <w:sz w:val="24"/>
          <w:szCs w:val="24"/>
          <w:lang w:eastAsia="ar-SA"/>
        </w:rPr>
        <w:t xml:space="preserve"> путем присоединения к муниципальному бюджетному учреждению дополнительного образования детей «Детская школа искусств города Югорска»в 3 квартале 2015 года.</w:t>
      </w:r>
    </w:p>
    <w:p w:rsidR="00136233" w:rsidRPr="0027497C" w:rsidRDefault="00136233" w:rsidP="00136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7497C">
        <w:rPr>
          <w:rFonts w:ascii="Times New Roman" w:hAnsi="Times New Roman"/>
          <w:sz w:val="24"/>
          <w:szCs w:val="24"/>
          <w:lang w:eastAsia="ar-SA"/>
        </w:rPr>
        <w:t>Реорганизация способствует удовлетворению творческих потребностей обучающихся и содействует инновационной общественно-полезной деятельности подростков и молодежи.</w:t>
      </w:r>
    </w:p>
    <w:p w:rsidR="00136233" w:rsidRPr="0027497C" w:rsidRDefault="00136233" w:rsidP="00136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7497C">
        <w:rPr>
          <w:rFonts w:ascii="Times New Roman" w:hAnsi="Times New Roman"/>
          <w:sz w:val="24"/>
          <w:szCs w:val="24"/>
          <w:lang w:eastAsia="ar-SA"/>
        </w:rPr>
        <w:t>Введено в эксплуатацию новое здание ДЮЦ «Прометей</w:t>
      </w:r>
      <w:r>
        <w:rPr>
          <w:rFonts w:ascii="Times New Roman" w:hAnsi="Times New Roman"/>
          <w:sz w:val="24"/>
          <w:szCs w:val="24"/>
          <w:lang w:eastAsia="ar-SA"/>
        </w:rPr>
        <w:t>»</w:t>
      </w:r>
      <w:r w:rsidRPr="0027497C">
        <w:rPr>
          <w:rFonts w:ascii="Times New Roman" w:hAnsi="Times New Roman"/>
          <w:sz w:val="24"/>
          <w:szCs w:val="24"/>
          <w:lang w:eastAsia="ar-SA"/>
        </w:rPr>
        <w:t>, что позволило расширить перечень образовательных услуг и обеспечить безопасные, комфортные условия  для осуществления образовательного процесса.</w:t>
      </w:r>
    </w:p>
    <w:p w:rsidR="00136233" w:rsidRPr="0027497C" w:rsidRDefault="00136233" w:rsidP="00136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7497C">
        <w:rPr>
          <w:rFonts w:ascii="Times New Roman" w:hAnsi="Times New Roman"/>
          <w:sz w:val="24"/>
          <w:szCs w:val="24"/>
          <w:lang w:eastAsia="ar-SA"/>
        </w:rPr>
        <w:t xml:space="preserve">Услугами дополнительного образования охвачено 2877 детей в возрасте от 5 до 18 лет (46,2%). Интеграция учреждений общего и дополнительного образования детей позволяет расширить спектр образовательных услуг в муниципальном пространстве. </w:t>
      </w:r>
    </w:p>
    <w:p w:rsidR="00136233" w:rsidRPr="0027497C" w:rsidRDefault="00136233" w:rsidP="00136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7497C">
        <w:rPr>
          <w:rFonts w:ascii="Times New Roman" w:hAnsi="Times New Roman"/>
          <w:sz w:val="24"/>
          <w:szCs w:val="24"/>
          <w:lang w:eastAsia="ar-SA"/>
        </w:rPr>
        <w:t>В школах города в 2014 – 2015 учебном году организовано 125 кружков и секций, которые посещают 2303 (48,8%) учащихся общеобразовательных учреждений, в 2013 году организовано 113 кружков и секций, в которых обучалось 1659 обучающихся (39,9%). Наблюдается положительная динамика по охвату детей дополнительным образованием в общеобразовательных учреждениях.</w:t>
      </w:r>
    </w:p>
    <w:p w:rsidR="00136233" w:rsidRDefault="00136233" w:rsidP="00136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7497C">
        <w:rPr>
          <w:rFonts w:ascii="Times New Roman" w:hAnsi="Times New Roman"/>
          <w:sz w:val="24"/>
          <w:szCs w:val="24"/>
          <w:lang w:eastAsia="ar-SA"/>
        </w:rPr>
        <w:t xml:space="preserve"> С учетом детей, охваченных дополнительным образованием в общеобразовательных и дошкольных образовательных учреждениях, охват дополнительным образованием составляет 70,3% от общего числа детей в возрасте от 5 до 18 лет, что соответствует целевому показателю  государственной программы РФ «Развитие образования» на 2013-2020 годы</w:t>
      </w:r>
      <w:r>
        <w:rPr>
          <w:rFonts w:ascii="Times New Roman" w:hAnsi="Times New Roman"/>
          <w:sz w:val="24"/>
          <w:szCs w:val="24"/>
          <w:lang w:eastAsia="ar-SA"/>
        </w:rPr>
        <w:t>»</w:t>
      </w:r>
      <w:r w:rsidRPr="0027497C">
        <w:rPr>
          <w:rFonts w:ascii="Times New Roman" w:hAnsi="Times New Roman"/>
          <w:sz w:val="24"/>
          <w:szCs w:val="24"/>
          <w:lang w:eastAsia="ar-SA"/>
        </w:rPr>
        <w:t>.</w:t>
      </w:r>
    </w:p>
    <w:p w:rsidR="00136233" w:rsidRDefault="00136233" w:rsidP="0013623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7497C">
        <w:rPr>
          <w:rFonts w:ascii="Times New Roman" w:hAnsi="Times New Roman"/>
          <w:color w:val="000000"/>
          <w:sz w:val="24"/>
          <w:szCs w:val="24"/>
        </w:rPr>
        <w:t xml:space="preserve">В целях развития научно-технического направления в дополнительном образовании </w:t>
      </w:r>
      <w:r>
        <w:rPr>
          <w:rFonts w:ascii="Times New Roman" w:hAnsi="Times New Roman"/>
          <w:color w:val="000000"/>
          <w:sz w:val="24"/>
          <w:szCs w:val="24"/>
        </w:rPr>
        <w:t>в 2015 году ООО «Газпром трансгазЮгорск»стал пилотной площадкой</w:t>
      </w:r>
      <w:r w:rsidRPr="0027497C">
        <w:rPr>
          <w:rFonts w:ascii="Times New Roman" w:hAnsi="Times New Roman"/>
          <w:color w:val="000000"/>
          <w:sz w:val="24"/>
          <w:szCs w:val="24"/>
        </w:rPr>
        <w:t xml:space="preserve"> автономной некоммерческой организаци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27497C">
        <w:rPr>
          <w:rFonts w:ascii="Times New Roman" w:hAnsi="Times New Roman"/>
          <w:color w:val="000000"/>
          <w:sz w:val="24"/>
          <w:szCs w:val="24"/>
        </w:rPr>
        <w:t xml:space="preserve"> «Агентство стратегических инициатив по продвижению новых проектов», в </w:t>
      </w:r>
      <w:r>
        <w:rPr>
          <w:rFonts w:ascii="Times New Roman" w:hAnsi="Times New Roman"/>
          <w:color w:val="000000"/>
          <w:sz w:val="24"/>
          <w:szCs w:val="24"/>
        </w:rPr>
        <w:t>рамках</w:t>
      </w:r>
      <w:r w:rsidRPr="0027497C">
        <w:rPr>
          <w:rFonts w:ascii="Times New Roman" w:hAnsi="Times New Roman"/>
          <w:color w:val="000000"/>
          <w:sz w:val="24"/>
          <w:szCs w:val="24"/>
        </w:rPr>
        <w:t xml:space="preserve"> котор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 w:rsidRPr="0027497C">
        <w:rPr>
          <w:rFonts w:ascii="Times New Roman" w:hAnsi="Times New Roman"/>
          <w:color w:val="000000"/>
          <w:sz w:val="24"/>
          <w:szCs w:val="24"/>
        </w:rPr>
        <w:t xml:space="preserve"> планируется реализация инициативы «Новая модель системы дополнительного образования детей».</w:t>
      </w:r>
    </w:p>
    <w:p w:rsidR="00136233" w:rsidRDefault="00136233" w:rsidP="0013623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В 2014–2015 у</w:t>
      </w:r>
      <w:r w:rsidRPr="0027497C">
        <w:rPr>
          <w:rFonts w:ascii="Times New Roman" w:hAnsi="Times New Roman"/>
          <w:color w:val="000000"/>
          <w:sz w:val="24"/>
          <w:szCs w:val="24"/>
        </w:rPr>
        <w:t>частники мотоклуба, конноспортивного клуба, клуба авиамодельного спорта неоднократно становились призерами конкурсов и соревнований различных уровней. Участники объединений технического творчества - победители и призеры окружного конкурса «Юные техники - будущее инновационной России», команда МБОУ «Гимназия» стала победителем в региональных отборочных соревнованиях по робототехнике «РобоФест-Урал» в номинации «Андроидные роботы» и призером VII Всероссийского молодежного фестиваля «Робофест - 2015» (2-е место). Управление образования удостоено дипломом 2 степени на окружном конкурсе проектов муниципальных программ развития дополнительного образования вХанты-Мансийском автономном округе-Югре. Такого количества значимых побед образование Югорска не знало на протяжении последних пяти лет.</w:t>
      </w:r>
    </w:p>
    <w:p w:rsidR="00136233" w:rsidRDefault="00136233" w:rsidP="0013623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7497C">
        <w:rPr>
          <w:rFonts w:ascii="Times New Roman" w:hAnsi="Times New Roman"/>
          <w:color w:val="000000"/>
          <w:sz w:val="24"/>
          <w:szCs w:val="24"/>
        </w:rPr>
        <w:t xml:space="preserve">Во исполнение положений Указов Президента Российской Федерации от 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27497C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.05.</w:t>
      </w:r>
      <w:r w:rsidRPr="0027497C">
        <w:rPr>
          <w:rFonts w:ascii="Times New Roman" w:hAnsi="Times New Roman"/>
          <w:color w:val="000000"/>
          <w:sz w:val="24"/>
          <w:szCs w:val="24"/>
        </w:rPr>
        <w:t>2012 № 597 «О мероприятиях по реализации государственной социальной политики», № 599 «О мерах по реализации государственной политики в области образования и науки» решаются задачи по обеспечению достижения целевых показателей уровня заработной платы отдельных категорий работников образовательных организаций, при этом достижение целевых показателей взаимосвязано с повышением качества образовательных услуг (переход на «эффективный контракт»).</w:t>
      </w:r>
    </w:p>
    <w:p w:rsidR="00136233" w:rsidRPr="0037300F" w:rsidRDefault="00136233" w:rsidP="0013623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7300F">
        <w:rPr>
          <w:rFonts w:ascii="Times New Roman" w:hAnsi="Times New Roman"/>
          <w:color w:val="000000"/>
          <w:sz w:val="24"/>
          <w:szCs w:val="24"/>
        </w:rPr>
        <w:t>Средняя заработная плата педагогических работников в городе Югорск в 2014 году составила:</w:t>
      </w:r>
    </w:p>
    <w:p w:rsidR="00136233" w:rsidRPr="0037300F" w:rsidRDefault="00136233" w:rsidP="0013623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7300F">
        <w:rPr>
          <w:rFonts w:ascii="Times New Roman" w:hAnsi="Times New Roman"/>
          <w:color w:val="000000"/>
          <w:sz w:val="24"/>
          <w:szCs w:val="24"/>
        </w:rPr>
        <w:t>- по педагогическим работникам дошкольных образовательных организаций в 2014 году – 51 324,8 руб., при средней по округу - 50 643 руб., увеличение по сравнению с 2013 годом на    9,</w:t>
      </w:r>
      <w:r>
        <w:rPr>
          <w:rFonts w:ascii="Times New Roman" w:hAnsi="Times New Roman"/>
          <w:color w:val="000000"/>
          <w:sz w:val="24"/>
          <w:szCs w:val="24"/>
        </w:rPr>
        <w:t>8%  (2013 год – 46 630,2 руб.);</w:t>
      </w:r>
    </w:p>
    <w:p w:rsidR="00136233" w:rsidRPr="0037300F" w:rsidRDefault="00136233" w:rsidP="0013623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7300F">
        <w:rPr>
          <w:rFonts w:ascii="Times New Roman" w:hAnsi="Times New Roman"/>
          <w:color w:val="000000"/>
          <w:sz w:val="24"/>
          <w:szCs w:val="24"/>
        </w:rPr>
        <w:lastRenderedPageBreak/>
        <w:t>- по педагогическим работникам общеобразовательных организаций - 53 189,0 руб., при средней по округу - 60 837 руб., увеличение по сравнению с 2013 годом на 5%</w:t>
      </w:r>
      <w:r>
        <w:rPr>
          <w:rFonts w:ascii="Times New Roman" w:hAnsi="Times New Roman"/>
          <w:color w:val="000000"/>
          <w:sz w:val="24"/>
          <w:szCs w:val="24"/>
        </w:rPr>
        <w:t xml:space="preserve"> (2013 год - 50 680,6 руб.);</w:t>
      </w:r>
    </w:p>
    <w:p w:rsidR="00136233" w:rsidRPr="0037300F" w:rsidRDefault="00136233" w:rsidP="0013623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7300F">
        <w:rPr>
          <w:rFonts w:ascii="Times New Roman" w:hAnsi="Times New Roman"/>
          <w:color w:val="000000"/>
          <w:sz w:val="24"/>
          <w:szCs w:val="24"/>
        </w:rPr>
        <w:t>-по педагогическим работникам организаций дополнительного образования детей – 46 049,4 руб., при средней по округу - 50 735 руб., рост в сравнении с 2013 годом – 4,6% (2013 год – 43 953,6 руб.).</w:t>
      </w:r>
    </w:p>
    <w:p w:rsidR="00136233" w:rsidRDefault="00136233" w:rsidP="0013623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7300F">
        <w:rPr>
          <w:rFonts w:ascii="Times New Roman" w:hAnsi="Times New Roman"/>
          <w:color w:val="000000"/>
          <w:sz w:val="24"/>
          <w:szCs w:val="24"/>
        </w:rPr>
        <w:t>Целевые показатели по заработной плате педагогических работников, определенных  Соглашением между Департаментом образования и молодежной политики ХМАО-Югры и администрацией города Югорска на 2014 год достигнуты.</w:t>
      </w:r>
    </w:p>
    <w:p w:rsidR="00136233" w:rsidRPr="00DE6C17" w:rsidRDefault="00136233" w:rsidP="0013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E6004">
        <w:rPr>
          <w:rFonts w:ascii="Times New Roman CYR" w:hAnsi="Times New Roman CYR" w:cs="Times New Roman CYR"/>
          <w:sz w:val="24"/>
          <w:szCs w:val="24"/>
        </w:rPr>
        <w:t xml:space="preserve">Одной из основных проблем общего образования является отсутствие доступности дошкольного образования для всех детей. Существующая сеть дошкольных образовательных </w:t>
      </w:r>
      <w:r>
        <w:rPr>
          <w:rFonts w:ascii="Times New Roman CYR" w:hAnsi="Times New Roman CYR" w:cs="Times New Roman CYR"/>
          <w:sz w:val="24"/>
          <w:szCs w:val="24"/>
        </w:rPr>
        <w:t>учреждений</w:t>
      </w:r>
      <w:r w:rsidRPr="007E6004">
        <w:rPr>
          <w:rFonts w:ascii="Times New Roman CYR" w:hAnsi="Times New Roman CYR" w:cs="Times New Roman CYR"/>
          <w:sz w:val="24"/>
          <w:szCs w:val="24"/>
        </w:rPr>
        <w:t xml:space="preserve"> не полностью удовлетворяет потребности населения</w:t>
      </w:r>
      <w:r>
        <w:rPr>
          <w:rFonts w:ascii="Times New Roman CYR" w:hAnsi="Times New Roman CYR" w:cs="Times New Roman CYR"/>
          <w:sz w:val="24"/>
          <w:szCs w:val="24"/>
        </w:rPr>
        <w:t>, н</w:t>
      </w:r>
      <w:r w:rsidRPr="007E6004">
        <w:rPr>
          <w:rFonts w:ascii="Times New Roman CYR" w:hAnsi="Times New Roman CYR" w:cs="Times New Roman CYR"/>
          <w:sz w:val="24"/>
          <w:szCs w:val="24"/>
        </w:rPr>
        <w:t xml:space="preserve">есмотря на реализуемые меры по введению дополнительных мест (увеличения числа мест в группах кратковременного пребывания, расширения альтернативных форм дошкольного образования, вновь создаваемых мест в дошкольных образовательных </w:t>
      </w:r>
      <w:r>
        <w:rPr>
          <w:rFonts w:ascii="Times New Roman CYR" w:hAnsi="Times New Roman CYR" w:cs="Times New Roman CYR"/>
          <w:sz w:val="24"/>
          <w:szCs w:val="24"/>
        </w:rPr>
        <w:t>учреждениях</w:t>
      </w:r>
      <w:r w:rsidRPr="007E6004">
        <w:rPr>
          <w:rFonts w:ascii="Times New Roman CYR" w:hAnsi="Times New Roman CYR" w:cs="Times New Roman CYR"/>
          <w:sz w:val="24"/>
          <w:szCs w:val="24"/>
        </w:rPr>
        <w:t>)</w:t>
      </w:r>
      <w:r>
        <w:rPr>
          <w:rFonts w:ascii="Times New Roman CYR" w:hAnsi="Times New Roman CYR" w:cs="Times New Roman CYR"/>
          <w:sz w:val="24"/>
          <w:szCs w:val="24"/>
        </w:rPr>
        <w:t>. С</w:t>
      </w:r>
      <w:r w:rsidRPr="00DE6C17">
        <w:rPr>
          <w:rFonts w:ascii="Times New Roman" w:hAnsi="Times New Roman"/>
          <w:sz w:val="24"/>
          <w:szCs w:val="24"/>
        </w:rPr>
        <w:t>уществующая сеть дошкольных образовательных учре</w:t>
      </w:r>
      <w:r>
        <w:rPr>
          <w:rFonts w:ascii="Times New Roman" w:hAnsi="Times New Roman"/>
          <w:sz w:val="24"/>
          <w:szCs w:val="24"/>
        </w:rPr>
        <w:t>ждений</w:t>
      </w:r>
      <w:r w:rsidRPr="00DE6C17">
        <w:rPr>
          <w:rFonts w:ascii="Times New Roman" w:hAnsi="Times New Roman"/>
          <w:sz w:val="24"/>
          <w:szCs w:val="24"/>
        </w:rPr>
        <w:t xml:space="preserve"> не полностью удовлетворяет потребности населения, приоритетным становится обеспечение доступности дошкольного образования для детей в возрасте от 1,5 до 3 лет</w:t>
      </w:r>
      <w:r>
        <w:rPr>
          <w:rFonts w:ascii="Times New Roman" w:hAnsi="Times New Roman"/>
          <w:sz w:val="24"/>
          <w:szCs w:val="24"/>
        </w:rPr>
        <w:t>. П</w:t>
      </w:r>
      <w:r w:rsidRPr="00DE6C17">
        <w:rPr>
          <w:rFonts w:ascii="Times New Roman" w:hAnsi="Times New Roman"/>
          <w:sz w:val="24"/>
          <w:szCs w:val="24"/>
        </w:rPr>
        <w:t>ри условии высокого демографического роста не удается в полном объеме обеспечить потребность населения услугами дошкольного образования только за счет строительства новых объектов, в связи с чем, необходимо продолжить развитие негосударственного сектора, расширять альтернативные формы дошкольного образования</w:t>
      </w:r>
      <w:r>
        <w:rPr>
          <w:rFonts w:ascii="Times New Roman" w:hAnsi="Times New Roman"/>
          <w:sz w:val="24"/>
          <w:szCs w:val="24"/>
        </w:rPr>
        <w:t>. В</w:t>
      </w:r>
      <w:r w:rsidRPr="00DE6C17">
        <w:rPr>
          <w:rFonts w:ascii="Times New Roman" w:hAnsi="Times New Roman"/>
          <w:sz w:val="24"/>
          <w:szCs w:val="24"/>
        </w:rPr>
        <w:t>ведение федеральных государственных образовательных стандартов дошкольного образования требует конструирования и апробации нового развивающего образовательного пространства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E6C17">
        <w:rPr>
          <w:rFonts w:ascii="Times New Roman" w:hAnsi="Times New Roman"/>
          <w:sz w:val="24"/>
          <w:szCs w:val="24"/>
        </w:rPr>
        <w:t xml:space="preserve"> повышения профессиональной компетентности педагогических работников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E6C17">
        <w:rPr>
          <w:rFonts w:ascii="Times New Roman" w:hAnsi="Times New Roman"/>
          <w:sz w:val="24"/>
          <w:szCs w:val="24"/>
        </w:rPr>
        <w:t>разработки и внедрения новых образовательных программ, учитывающих запросы и интересы всех участников образовательного процесса.</w:t>
      </w:r>
    </w:p>
    <w:p w:rsidR="00136233" w:rsidRPr="00D30789" w:rsidRDefault="00136233" w:rsidP="0013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D30789">
        <w:rPr>
          <w:rFonts w:ascii="Times New Roman CYR" w:hAnsi="Times New Roman CYR" w:cs="Times New Roman CYR"/>
          <w:sz w:val="24"/>
          <w:szCs w:val="24"/>
        </w:rPr>
        <w:t xml:space="preserve">Необходимо совершенствование системы выявления, поддержки и сопровождения одаренных детей, лидеров в сфере образования. Работа в данном направлении носит системный характер. Тем не менее, отмечено уменьшение охвата учащихся общеобразовательных </w:t>
      </w:r>
      <w:r>
        <w:rPr>
          <w:rFonts w:ascii="Times New Roman CYR" w:hAnsi="Times New Roman CYR" w:cs="Times New Roman CYR"/>
          <w:sz w:val="24"/>
          <w:szCs w:val="24"/>
        </w:rPr>
        <w:t>учреждений</w:t>
      </w:r>
      <w:r w:rsidRPr="00D30789">
        <w:rPr>
          <w:rFonts w:ascii="Times New Roman CYR" w:hAnsi="Times New Roman CYR" w:cs="Times New Roman CYR"/>
          <w:sz w:val="24"/>
          <w:szCs w:val="24"/>
        </w:rPr>
        <w:t xml:space="preserve"> олимпиадным движением. Необходимо изменение образовательного процесса традиционных общеобразовательных </w:t>
      </w:r>
      <w:r>
        <w:rPr>
          <w:rFonts w:ascii="Times New Roman CYR" w:hAnsi="Times New Roman CYR" w:cs="Times New Roman CYR"/>
          <w:sz w:val="24"/>
          <w:szCs w:val="24"/>
        </w:rPr>
        <w:t>учреждений</w:t>
      </w:r>
      <w:r w:rsidRPr="00D30789">
        <w:rPr>
          <w:rFonts w:ascii="Times New Roman CYR" w:hAnsi="Times New Roman CYR" w:cs="Times New Roman CYR"/>
          <w:sz w:val="24"/>
          <w:szCs w:val="24"/>
        </w:rPr>
        <w:t xml:space="preserve">, что позволит создать условия для более широкого проявления детских талантов в разных сферах деятельности. В процессе внедрения новых стандартов необходимо модернизировать работу общеобразовательных </w:t>
      </w:r>
      <w:r>
        <w:rPr>
          <w:rFonts w:ascii="Times New Roman CYR" w:hAnsi="Times New Roman CYR" w:cs="Times New Roman CYR"/>
          <w:sz w:val="24"/>
          <w:szCs w:val="24"/>
        </w:rPr>
        <w:t>учреждений</w:t>
      </w:r>
      <w:r w:rsidRPr="00D30789">
        <w:rPr>
          <w:rFonts w:ascii="Times New Roman CYR" w:hAnsi="Times New Roman CYR" w:cs="Times New Roman CYR"/>
          <w:sz w:val="24"/>
          <w:szCs w:val="24"/>
        </w:rPr>
        <w:t xml:space="preserve">, создав условия не только для проявления одаренности, но, в первую очередь, для ее развития в образовательной деятельности. Это возможно посредством индивидуализации образовательного процесса, разработки и внедрения вариативных форм профильного и углублённого обучения: создания профильных классов, групп, потоков в общеобразовательных </w:t>
      </w:r>
      <w:r>
        <w:rPr>
          <w:rFonts w:ascii="Times New Roman CYR" w:hAnsi="Times New Roman CYR" w:cs="Times New Roman CYR"/>
          <w:sz w:val="24"/>
          <w:szCs w:val="24"/>
        </w:rPr>
        <w:t>учреждениях</w:t>
      </w:r>
      <w:r w:rsidRPr="00D30789">
        <w:rPr>
          <w:rFonts w:ascii="Times New Roman CYR" w:hAnsi="Times New Roman CYR" w:cs="Times New Roman CYR"/>
          <w:sz w:val="24"/>
          <w:szCs w:val="24"/>
        </w:rPr>
        <w:t xml:space="preserve"> на основе сетевого взаимодействия; построения индивидуально-групповых траекторий обучения в рамках часов школьного компонента.</w:t>
      </w:r>
    </w:p>
    <w:p w:rsidR="00136233" w:rsidRPr="00D30789" w:rsidRDefault="00136233" w:rsidP="0013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D30789">
        <w:rPr>
          <w:rFonts w:ascii="Times New Roman CYR" w:hAnsi="Times New Roman CYR" w:cs="Times New Roman CYR"/>
          <w:sz w:val="24"/>
          <w:szCs w:val="24"/>
        </w:rPr>
        <w:t>Необходимо развитие системы дополнительного образования детей: а именно технического творчества, робототехники, моделирования, которые на настоящий момент развиты недостаточно.</w:t>
      </w:r>
    </w:p>
    <w:p w:rsidR="00136233" w:rsidRPr="00D30789" w:rsidRDefault="00136233" w:rsidP="0013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D30789">
        <w:rPr>
          <w:rFonts w:ascii="Times New Roman CYR" w:hAnsi="Times New Roman CYR" w:cs="Times New Roman CYR"/>
          <w:sz w:val="24"/>
          <w:szCs w:val="24"/>
        </w:rPr>
        <w:t xml:space="preserve">Инфраструктура общего образования не в полной мере соответствует современным требованиям. Большая часть зданий действующих общеобразовательных </w:t>
      </w:r>
      <w:r>
        <w:rPr>
          <w:rFonts w:ascii="Times New Roman CYR" w:hAnsi="Times New Roman CYR" w:cs="Times New Roman CYR"/>
          <w:sz w:val="24"/>
          <w:szCs w:val="24"/>
        </w:rPr>
        <w:t>учреждений</w:t>
      </w:r>
      <w:r w:rsidRPr="00D30789">
        <w:rPr>
          <w:rFonts w:ascii="Times New Roman CYR" w:hAnsi="Times New Roman CYR" w:cs="Times New Roman CYR"/>
          <w:sz w:val="24"/>
          <w:szCs w:val="24"/>
        </w:rPr>
        <w:t xml:space="preserve"> вводилась массово в период активного построения социальной инфраструктуры в 19</w:t>
      </w:r>
      <w:r>
        <w:rPr>
          <w:rFonts w:ascii="Times New Roman CYR" w:hAnsi="Times New Roman CYR" w:cs="Times New Roman CYR"/>
          <w:sz w:val="24"/>
          <w:szCs w:val="24"/>
        </w:rPr>
        <w:t>8</w:t>
      </w:r>
      <w:r w:rsidRPr="00D30789">
        <w:rPr>
          <w:rFonts w:ascii="Times New Roman CYR" w:hAnsi="Times New Roman CYR" w:cs="Times New Roman CYR"/>
          <w:sz w:val="24"/>
          <w:szCs w:val="24"/>
        </w:rPr>
        <w:t>0 - 19</w:t>
      </w:r>
      <w:r>
        <w:rPr>
          <w:rFonts w:ascii="Times New Roman CYR" w:hAnsi="Times New Roman CYR" w:cs="Times New Roman CYR"/>
          <w:sz w:val="24"/>
          <w:szCs w:val="24"/>
        </w:rPr>
        <w:t>9</w:t>
      </w:r>
      <w:r w:rsidRPr="00D30789">
        <w:rPr>
          <w:rFonts w:ascii="Times New Roman CYR" w:hAnsi="Times New Roman CYR" w:cs="Times New Roman CYR"/>
          <w:sz w:val="24"/>
          <w:szCs w:val="24"/>
        </w:rPr>
        <w:t xml:space="preserve">0 годы и также массово подошла к критической точке износа или ветшания. Несмотря на </w:t>
      </w:r>
      <w:r>
        <w:rPr>
          <w:rFonts w:ascii="Times New Roman CYR" w:hAnsi="Times New Roman CYR" w:cs="Times New Roman CYR"/>
          <w:sz w:val="24"/>
          <w:szCs w:val="24"/>
        </w:rPr>
        <w:t xml:space="preserve">принимаемые </w:t>
      </w:r>
      <w:r w:rsidRPr="00D30789">
        <w:rPr>
          <w:rFonts w:ascii="Times New Roman CYR" w:hAnsi="Times New Roman CYR" w:cs="Times New Roman CYR"/>
          <w:sz w:val="24"/>
          <w:szCs w:val="24"/>
        </w:rPr>
        <w:t xml:space="preserve">мерыпо строительству, реконструкции, ремонту объектов сферы образования </w:t>
      </w:r>
      <w:r>
        <w:rPr>
          <w:rFonts w:ascii="Times New Roman CYR" w:hAnsi="Times New Roman CYR" w:cs="Times New Roman CYR"/>
          <w:sz w:val="24"/>
          <w:szCs w:val="24"/>
        </w:rPr>
        <w:t>33</w:t>
      </w:r>
      <w:r w:rsidRPr="00D30789">
        <w:rPr>
          <w:rFonts w:ascii="Times New Roman CYR" w:hAnsi="Times New Roman CYR" w:cs="Times New Roman CYR"/>
          <w:sz w:val="24"/>
          <w:szCs w:val="24"/>
        </w:rPr>
        <w:t xml:space="preserve"> % всех общеобразовательных </w:t>
      </w:r>
      <w:r>
        <w:rPr>
          <w:rFonts w:ascii="Times New Roman CYR" w:hAnsi="Times New Roman CYR" w:cs="Times New Roman CYR"/>
          <w:sz w:val="24"/>
          <w:szCs w:val="24"/>
        </w:rPr>
        <w:t>учреждений</w:t>
      </w:r>
      <w:r w:rsidRPr="00D30789">
        <w:rPr>
          <w:rFonts w:ascii="Times New Roman CYR" w:hAnsi="Times New Roman CYR" w:cs="Times New Roman CYR"/>
          <w:sz w:val="24"/>
          <w:szCs w:val="24"/>
        </w:rPr>
        <w:t xml:space="preserve"> требуют капитального ремонта. Необходимо создание безбарьерной среды в типовых зданиях образовательных </w:t>
      </w:r>
      <w:r>
        <w:rPr>
          <w:rFonts w:ascii="Times New Roman CYR" w:hAnsi="Times New Roman CYR" w:cs="Times New Roman CYR"/>
          <w:sz w:val="24"/>
          <w:szCs w:val="24"/>
        </w:rPr>
        <w:t>учреждений</w:t>
      </w:r>
      <w:r w:rsidRPr="00D30789">
        <w:rPr>
          <w:rFonts w:ascii="Times New Roman CYR" w:hAnsi="Times New Roman CYR" w:cs="Times New Roman CYR"/>
          <w:sz w:val="24"/>
          <w:szCs w:val="24"/>
        </w:rPr>
        <w:t xml:space="preserve">, что требует значительных финансовых затрат и проведения работ капитального характера (расширение дверных проемов, создание подъемных устройств и т.д.). Имеются типовые здания школ, несоответствующие современным требованиям к душевым, туалетам, спортивным залам, пищеблокам. Данные недостатки неустранимы даже при проведении работ капитального характера. Кроме того, высокие показатели демографического развития привели к увеличению количества учащихся, что вызвало нехватку площадей: </w:t>
      </w:r>
      <w:r>
        <w:rPr>
          <w:rFonts w:ascii="Times New Roman CYR" w:hAnsi="Times New Roman CYR" w:cs="Times New Roman CYR"/>
          <w:sz w:val="24"/>
          <w:szCs w:val="24"/>
        </w:rPr>
        <w:t>16.4</w:t>
      </w:r>
      <w:r w:rsidRPr="00D30789">
        <w:rPr>
          <w:rFonts w:ascii="Times New Roman CYR" w:hAnsi="Times New Roman CYR" w:cs="Times New Roman CYR"/>
          <w:sz w:val="24"/>
          <w:szCs w:val="24"/>
        </w:rPr>
        <w:t xml:space="preserve"> % учащихся обучаются во вторую смену, недостаточно спортивных залов для организации третьего часа физкультуры. </w:t>
      </w:r>
      <w:r w:rsidRPr="00D30789">
        <w:rPr>
          <w:rFonts w:ascii="Times New Roman CYR" w:hAnsi="Times New Roman CYR" w:cs="Times New Roman CYR"/>
          <w:sz w:val="24"/>
          <w:szCs w:val="24"/>
        </w:rPr>
        <w:lastRenderedPageBreak/>
        <w:t xml:space="preserve">Необходимо дальнейшее оснащение образовательных </w:t>
      </w:r>
      <w:r>
        <w:rPr>
          <w:rFonts w:ascii="Times New Roman CYR" w:hAnsi="Times New Roman CYR" w:cs="Times New Roman CYR"/>
          <w:sz w:val="24"/>
          <w:szCs w:val="24"/>
        </w:rPr>
        <w:t>учреждений</w:t>
      </w:r>
      <w:r w:rsidRPr="00D30789">
        <w:rPr>
          <w:rFonts w:ascii="Times New Roman CYR" w:hAnsi="Times New Roman CYR" w:cs="Times New Roman CYR"/>
          <w:sz w:val="24"/>
          <w:szCs w:val="24"/>
        </w:rPr>
        <w:t xml:space="preserve"> информационным и учебным оборудованием с учетом перехода на новые федеральные государственные образовательные стандарты.</w:t>
      </w:r>
    </w:p>
    <w:p w:rsidR="00136233" w:rsidRPr="00D30789" w:rsidRDefault="00136233" w:rsidP="0013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D30789">
        <w:rPr>
          <w:rFonts w:ascii="Times New Roman CYR" w:hAnsi="Times New Roman CYR" w:cs="Times New Roman CYR"/>
          <w:sz w:val="24"/>
          <w:szCs w:val="24"/>
        </w:rPr>
        <w:t xml:space="preserve">Рост заработной платы педагогов актуализирует введение эффективного контракта с педагогическими работниками, учитывающего современные стандарты профессиональной деятельности и соответствующую оценку качества работы педагогов. Дальнейшего развития требует </w:t>
      </w:r>
      <w:r>
        <w:rPr>
          <w:rFonts w:ascii="Times New Roman CYR" w:hAnsi="Times New Roman CYR" w:cs="Times New Roman CYR"/>
          <w:sz w:val="24"/>
          <w:szCs w:val="24"/>
        </w:rPr>
        <w:t>муниципальная</w:t>
      </w:r>
      <w:r w:rsidRPr="00D30789">
        <w:rPr>
          <w:rFonts w:ascii="Times New Roman CYR" w:hAnsi="Times New Roman CYR" w:cs="Times New Roman CYR"/>
          <w:sz w:val="24"/>
          <w:szCs w:val="24"/>
        </w:rPr>
        <w:t xml:space="preserve"> система оценки качества образования.</w:t>
      </w:r>
    </w:p>
    <w:p w:rsidR="00136233" w:rsidRPr="00DE6C17" w:rsidRDefault="00136233" w:rsidP="001362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6C17">
        <w:rPr>
          <w:rFonts w:ascii="Times New Roman" w:hAnsi="Times New Roman"/>
          <w:sz w:val="24"/>
          <w:szCs w:val="24"/>
        </w:rPr>
        <w:t xml:space="preserve">На решение обозначенных проблем направлены основные мероприятия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DE6C17">
        <w:rPr>
          <w:rFonts w:ascii="Times New Roman" w:hAnsi="Times New Roman"/>
          <w:sz w:val="24"/>
          <w:szCs w:val="24"/>
        </w:rPr>
        <w:t xml:space="preserve"> программы, отраженные в таблице 2.</w:t>
      </w:r>
    </w:p>
    <w:p w:rsidR="00136233" w:rsidRPr="00AA1798" w:rsidRDefault="00136233" w:rsidP="0013623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AA1798">
        <w:rPr>
          <w:rFonts w:ascii="Times New Roman" w:hAnsi="Times New Roman"/>
          <w:b/>
          <w:sz w:val="24"/>
          <w:szCs w:val="24"/>
        </w:rPr>
        <w:lastRenderedPageBreak/>
        <w:t>Раздел 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AA1798">
        <w:rPr>
          <w:rFonts w:ascii="Times New Roman" w:hAnsi="Times New Roman"/>
          <w:b/>
          <w:sz w:val="24"/>
          <w:szCs w:val="24"/>
        </w:rPr>
        <w:t>Цели, за</w:t>
      </w:r>
      <w:r>
        <w:rPr>
          <w:rFonts w:ascii="Times New Roman" w:hAnsi="Times New Roman"/>
          <w:b/>
          <w:sz w:val="24"/>
          <w:szCs w:val="24"/>
        </w:rPr>
        <w:t>дачи и показатели их достижения</w:t>
      </w:r>
    </w:p>
    <w:p w:rsidR="00136233" w:rsidRPr="00AA1798" w:rsidRDefault="00136233" w:rsidP="0013623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6233" w:rsidRPr="00263DF0" w:rsidRDefault="00136233" w:rsidP="0013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63DF0">
        <w:rPr>
          <w:rFonts w:ascii="Times New Roman" w:hAnsi="Times New Roman"/>
          <w:color w:val="000000"/>
          <w:sz w:val="24"/>
          <w:szCs w:val="24"/>
        </w:rPr>
        <w:t xml:space="preserve">Повышение эффективности и качества образования - одно из базовых направлений реализации государственной политики, общая рамка тех системных преобразований, которые обеспечат решение вопросов социально-экономического развития. 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 w:rsidRPr="00263DF0">
        <w:rPr>
          <w:rFonts w:ascii="Times New Roman" w:hAnsi="Times New Roman"/>
          <w:color w:val="000000"/>
          <w:sz w:val="24"/>
          <w:szCs w:val="24"/>
        </w:rPr>
        <w:t>ел</w:t>
      </w:r>
      <w:r>
        <w:rPr>
          <w:rFonts w:ascii="Times New Roman" w:hAnsi="Times New Roman"/>
          <w:color w:val="000000"/>
          <w:sz w:val="24"/>
          <w:szCs w:val="24"/>
        </w:rPr>
        <w:t xml:space="preserve">ьюмуниципальной </w:t>
      </w:r>
      <w:r w:rsidRPr="00263DF0">
        <w:rPr>
          <w:rFonts w:ascii="Times New Roman" w:hAnsi="Times New Roman"/>
          <w:color w:val="000000"/>
          <w:sz w:val="24"/>
          <w:szCs w:val="24"/>
        </w:rPr>
        <w:t xml:space="preserve">программы являются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BF78CA">
        <w:rPr>
          <w:rFonts w:ascii="Times New Roman" w:hAnsi="Times New Roman"/>
          <w:color w:val="000000"/>
          <w:sz w:val="24"/>
          <w:szCs w:val="24"/>
        </w:rPr>
        <w:t>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</w:t>
      </w:r>
      <w:r w:rsidRPr="00263DF0">
        <w:rPr>
          <w:rFonts w:ascii="Times New Roman" w:hAnsi="Times New Roman"/>
          <w:color w:val="000000"/>
          <w:sz w:val="24"/>
          <w:szCs w:val="24"/>
        </w:rPr>
        <w:t>.</w:t>
      </w:r>
    </w:p>
    <w:p w:rsidR="00136233" w:rsidRDefault="00136233" w:rsidP="0013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63DF0">
        <w:rPr>
          <w:rFonts w:ascii="Times New Roman" w:hAnsi="Times New Roman"/>
          <w:color w:val="000000"/>
          <w:sz w:val="24"/>
          <w:szCs w:val="24"/>
        </w:rPr>
        <w:t xml:space="preserve">Качественные изменения системы образования до 2020 года должны произойти на всех уровнях образования. С учетом установленного Федеральным законом </w:t>
      </w:r>
      <w:r>
        <w:rPr>
          <w:rFonts w:ascii="Times New Roman" w:hAnsi="Times New Roman"/>
          <w:color w:val="000000"/>
          <w:sz w:val="24"/>
          <w:szCs w:val="24"/>
        </w:rPr>
        <w:t>от 29.12.2012 № 273-ФЗ «</w:t>
      </w:r>
      <w:r w:rsidRPr="00263DF0">
        <w:rPr>
          <w:rFonts w:ascii="Times New Roman" w:hAnsi="Times New Roman"/>
          <w:color w:val="000000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Pr="00263DF0">
        <w:rPr>
          <w:rFonts w:ascii="Times New Roman" w:hAnsi="Times New Roman"/>
          <w:color w:val="000000"/>
          <w:sz w:val="24"/>
          <w:szCs w:val="24"/>
        </w:rPr>
        <w:t xml:space="preserve"> разделения полномочий участие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муниципального образования </w:t>
      </w:r>
      <w:r w:rsidRPr="00263DF0">
        <w:rPr>
          <w:rFonts w:ascii="Times New Roman" w:hAnsi="Times New Roman"/>
          <w:color w:val="000000"/>
          <w:sz w:val="24"/>
          <w:szCs w:val="24"/>
        </w:rPr>
        <w:t xml:space="preserve">в реализации приоритетов и целей государственной политики в сфере образования планируется через </w:t>
      </w:r>
      <w:r>
        <w:rPr>
          <w:rFonts w:ascii="Times New Roman" w:hAnsi="Times New Roman"/>
          <w:color w:val="000000"/>
          <w:sz w:val="24"/>
          <w:szCs w:val="24"/>
        </w:rPr>
        <w:t xml:space="preserve">реализацию </w:t>
      </w:r>
      <w:r w:rsidRPr="00263DF0">
        <w:rPr>
          <w:rFonts w:ascii="Times New Roman" w:hAnsi="Times New Roman"/>
          <w:color w:val="000000"/>
          <w:sz w:val="24"/>
          <w:szCs w:val="24"/>
        </w:rPr>
        <w:t>плана мероприятий (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Pr="00263DF0">
        <w:rPr>
          <w:rFonts w:ascii="Times New Roman" w:hAnsi="Times New Roman"/>
          <w:color w:val="000000"/>
          <w:sz w:val="24"/>
          <w:szCs w:val="24"/>
        </w:rPr>
        <w:t>дорожной карты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Pr="00263DF0"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Pr="00263DF0">
        <w:rPr>
          <w:rFonts w:ascii="Times New Roman" w:hAnsi="Times New Roman"/>
          <w:color w:val="000000"/>
          <w:sz w:val="24"/>
          <w:szCs w:val="24"/>
        </w:rPr>
        <w:t xml:space="preserve">Изменения в отраслях социальной сферы, направленные на повышение эффективности образования </w:t>
      </w:r>
      <w:r>
        <w:rPr>
          <w:rFonts w:ascii="Times New Roman" w:hAnsi="Times New Roman"/>
          <w:sz w:val="24"/>
          <w:szCs w:val="24"/>
        </w:rPr>
        <w:t>в муниципальном образовании город Югорск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Pr="00263DF0">
        <w:rPr>
          <w:rFonts w:ascii="Times New Roman" w:hAnsi="Times New Roman"/>
          <w:color w:val="000000"/>
          <w:sz w:val="24"/>
          <w:szCs w:val="24"/>
        </w:rPr>
        <w:t xml:space="preserve">, утвержденного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0F4192">
        <w:rPr>
          <w:rFonts w:ascii="Times New Roman" w:hAnsi="Times New Roman"/>
          <w:color w:val="000000"/>
          <w:sz w:val="24"/>
          <w:szCs w:val="24"/>
        </w:rPr>
        <w:t>остановление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0F4192">
        <w:rPr>
          <w:rFonts w:ascii="Times New Roman" w:hAnsi="Times New Roman"/>
          <w:color w:val="000000"/>
          <w:sz w:val="24"/>
          <w:szCs w:val="24"/>
        </w:rPr>
        <w:t xml:space="preserve"> администрации города Югорска</w:t>
      </w:r>
      <w:r w:rsidRPr="00F36F42">
        <w:rPr>
          <w:rFonts w:ascii="Times New Roman" w:hAnsi="Times New Roman"/>
          <w:color w:val="000000"/>
          <w:sz w:val="24"/>
          <w:szCs w:val="24"/>
        </w:rPr>
        <w:t>от 0</w:t>
      </w:r>
      <w:r>
        <w:rPr>
          <w:rFonts w:ascii="Times New Roman" w:hAnsi="Times New Roman"/>
          <w:color w:val="000000"/>
          <w:sz w:val="24"/>
          <w:szCs w:val="24"/>
        </w:rPr>
        <w:t>2.07.</w:t>
      </w:r>
      <w:r w:rsidRPr="00F36F42">
        <w:rPr>
          <w:rFonts w:ascii="Times New Roman" w:hAnsi="Times New Roman"/>
          <w:color w:val="000000"/>
          <w:sz w:val="24"/>
          <w:szCs w:val="24"/>
        </w:rPr>
        <w:t>2013 №</w:t>
      </w:r>
      <w:r>
        <w:rPr>
          <w:rFonts w:ascii="Times New Roman" w:hAnsi="Times New Roman"/>
          <w:color w:val="000000"/>
          <w:sz w:val="24"/>
          <w:szCs w:val="24"/>
        </w:rPr>
        <w:t xml:space="preserve"> 1673</w:t>
      </w:r>
      <w:r w:rsidRPr="00263DF0">
        <w:rPr>
          <w:rFonts w:ascii="Times New Roman" w:hAnsi="Times New Roman"/>
          <w:color w:val="000000"/>
          <w:sz w:val="24"/>
          <w:szCs w:val="24"/>
        </w:rPr>
        <w:t>.</w:t>
      </w:r>
    </w:p>
    <w:p w:rsidR="00136233" w:rsidRDefault="00136233" w:rsidP="0013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4192">
        <w:rPr>
          <w:rFonts w:ascii="Times New Roman" w:hAnsi="Times New Roman"/>
          <w:color w:val="000000"/>
          <w:sz w:val="24"/>
          <w:szCs w:val="24"/>
        </w:rPr>
        <w:t>Для каждого уровня образования определены ключевые задачи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136233" w:rsidRPr="008165ED" w:rsidRDefault="00136233" w:rsidP="0013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ab/>
        <w:t>Модернизация системы</w:t>
      </w:r>
      <w:r w:rsidRPr="008165ED">
        <w:rPr>
          <w:rFonts w:ascii="Times New Roman" w:hAnsi="Times New Roman"/>
          <w:color w:val="000000"/>
          <w:sz w:val="24"/>
          <w:szCs w:val="24"/>
        </w:rPr>
        <w:t xml:space="preserve"> общего и дополнительного образования.</w:t>
      </w:r>
    </w:p>
    <w:p w:rsidR="00136233" w:rsidRPr="008165ED" w:rsidRDefault="00136233" w:rsidP="0013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165ED">
        <w:rPr>
          <w:rFonts w:ascii="Times New Roman" w:hAnsi="Times New Roman"/>
          <w:color w:val="000000"/>
          <w:sz w:val="24"/>
          <w:szCs w:val="24"/>
        </w:rPr>
        <w:t>2.</w:t>
      </w:r>
      <w:r w:rsidRPr="008165ED">
        <w:rPr>
          <w:rFonts w:ascii="Times New Roman" w:hAnsi="Times New Roman"/>
          <w:color w:val="000000"/>
          <w:sz w:val="24"/>
          <w:szCs w:val="24"/>
        </w:rPr>
        <w:tab/>
        <w:t>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участия.</w:t>
      </w:r>
    </w:p>
    <w:p w:rsidR="00136233" w:rsidRDefault="00136233" w:rsidP="0013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165ED">
        <w:rPr>
          <w:rFonts w:ascii="Times New Roman" w:hAnsi="Times New Roman"/>
          <w:color w:val="000000"/>
          <w:sz w:val="24"/>
          <w:szCs w:val="24"/>
        </w:rPr>
        <w:t>3.</w:t>
      </w:r>
      <w:r w:rsidRPr="008165ED">
        <w:rPr>
          <w:rFonts w:ascii="Times New Roman" w:hAnsi="Times New Roman"/>
          <w:color w:val="000000"/>
          <w:sz w:val="24"/>
          <w:szCs w:val="24"/>
        </w:rPr>
        <w:tab/>
        <w:t>Развитие инфраструктуры и организационно-экономических механизмов, обеспечивающих равную доступность услуг общего и дополнительного образования детей.</w:t>
      </w:r>
    </w:p>
    <w:p w:rsidR="00136233" w:rsidRPr="00263DF0" w:rsidRDefault="00136233" w:rsidP="0013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4192">
        <w:rPr>
          <w:rFonts w:ascii="Times New Roman" w:hAnsi="Times New Roman"/>
          <w:color w:val="000000"/>
          <w:sz w:val="24"/>
          <w:szCs w:val="24"/>
        </w:rPr>
        <w:t xml:space="preserve">Общим направлением деятельности является совершенствование структуры и сети образовательных </w:t>
      </w:r>
      <w:r>
        <w:rPr>
          <w:rFonts w:ascii="Times New Roman" w:hAnsi="Times New Roman"/>
          <w:color w:val="000000"/>
          <w:sz w:val="24"/>
          <w:szCs w:val="24"/>
        </w:rPr>
        <w:t xml:space="preserve">учреждений. </w:t>
      </w:r>
      <w:r w:rsidRPr="00263DF0">
        <w:rPr>
          <w:rFonts w:ascii="Times New Roman" w:hAnsi="Times New Roman"/>
          <w:color w:val="000000"/>
          <w:sz w:val="24"/>
          <w:szCs w:val="24"/>
        </w:rPr>
        <w:t>В общем образовании, включающем уровень дошкольного образования, приоритетными в государственной образовательной политике являются:</w:t>
      </w:r>
    </w:p>
    <w:p w:rsidR="00136233" w:rsidRPr="00263DF0" w:rsidRDefault="00136233" w:rsidP="0013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263DF0">
        <w:rPr>
          <w:rFonts w:ascii="Times New Roman" w:hAnsi="Times New Roman"/>
          <w:color w:val="000000"/>
          <w:sz w:val="24"/>
          <w:szCs w:val="24"/>
        </w:rPr>
        <w:t xml:space="preserve">достижение к 2016 году 100 </w:t>
      </w:r>
      <w:r>
        <w:rPr>
          <w:rFonts w:ascii="Times New Roman" w:hAnsi="Times New Roman"/>
          <w:color w:val="000000"/>
          <w:sz w:val="24"/>
          <w:szCs w:val="24"/>
        </w:rPr>
        <w:t>%</w:t>
      </w:r>
      <w:r w:rsidRPr="00263DF0">
        <w:rPr>
          <w:rFonts w:ascii="Times New Roman" w:hAnsi="Times New Roman"/>
          <w:color w:val="000000"/>
          <w:sz w:val="24"/>
          <w:szCs w:val="24"/>
        </w:rPr>
        <w:t xml:space="preserve"> доступности дошкольного образования для детей в возрасте от 3 до 7 лет;</w:t>
      </w:r>
    </w:p>
    <w:p w:rsidR="00136233" w:rsidRPr="00263DF0" w:rsidRDefault="00136233" w:rsidP="0013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263DF0">
        <w:rPr>
          <w:rFonts w:ascii="Times New Roman" w:hAnsi="Times New Roman"/>
          <w:color w:val="000000"/>
          <w:sz w:val="24"/>
          <w:szCs w:val="24"/>
        </w:rPr>
        <w:t xml:space="preserve">внедрение федерального государственного образовательного стандарта дошкольного образования во всех </w:t>
      </w:r>
      <w:r>
        <w:rPr>
          <w:rFonts w:ascii="Times New Roman" w:hAnsi="Times New Roman"/>
          <w:color w:val="000000"/>
          <w:sz w:val="24"/>
          <w:szCs w:val="24"/>
        </w:rPr>
        <w:t>учреждениях</w:t>
      </w:r>
      <w:r w:rsidRPr="00263DF0">
        <w:rPr>
          <w:rFonts w:ascii="Times New Roman" w:hAnsi="Times New Roman"/>
          <w:color w:val="000000"/>
          <w:sz w:val="24"/>
          <w:szCs w:val="24"/>
        </w:rPr>
        <w:t>, реализующих программы дошкольного образования;</w:t>
      </w:r>
    </w:p>
    <w:p w:rsidR="00136233" w:rsidRPr="00263DF0" w:rsidRDefault="00136233" w:rsidP="0013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263DF0">
        <w:rPr>
          <w:rFonts w:ascii="Times New Roman" w:hAnsi="Times New Roman"/>
          <w:color w:val="000000"/>
          <w:sz w:val="24"/>
          <w:szCs w:val="24"/>
        </w:rPr>
        <w:t>сокращение разрыва образовательных результатов школьников (по результатам единого государственного экзамена) за счет реализации соответствующих образовательных программ;</w:t>
      </w:r>
    </w:p>
    <w:p w:rsidR="00136233" w:rsidRPr="00263DF0" w:rsidRDefault="00136233" w:rsidP="0013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263DF0">
        <w:rPr>
          <w:rFonts w:ascii="Times New Roman" w:hAnsi="Times New Roman"/>
          <w:color w:val="000000"/>
          <w:sz w:val="24"/>
          <w:szCs w:val="24"/>
        </w:rPr>
        <w:t>обеспечение условий обучения в соответствии с требованиями федеральных государственных образовательных стандартов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36233" w:rsidRPr="00263DF0" w:rsidRDefault="00136233" w:rsidP="0013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63DF0">
        <w:rPr>
          <w:rFonts w:ascii="Times New Roman" w:hAnsi="Times New Roman"/>
          <w:color w:val="000000"/>
          <w:sz w:val="24"/>
          <w:szCs w:val="24"/>
        </w:rPr>
        <w:t xml:space="preserve">Расширение потенциала системы дополнительного образования детей в </w:t>
      </w:r>
      <w:r>
        <w:rPr>
          <w:rFonts w:ascii="Times New Roman" w:hAnsi="Times New Roman"/>
          <w:color w:val="000000"/>
          <w:sz w:val="24"/>
          <w:szCs w:val="24"/>
        </w:rPr>
        <w:t>городе Югорске</w:t>
      </w:r>
      <w:r w:rsidRPr="00263DF0">
        <w:rPr>
          <w:rFonts w:ascii="Times New Roman" w:hAnsi="Times New Roman"/>
          <w:color w:val="000000"/>
          <w:sz w:val="24"/>
          <w:szCs w:val="24"/>
        </w:rPr>
        <w:t xml:space="preserve"> планируется через мероприятия, направленные на обеспечение охвата </w:t>
      </w:r>
      <w:r>
        <w:rPr>
          <w:rFonts w:ascii="Times New Roman" w:hAnsi="Times New Roman"/>
          <w:color w:val="000000"/>
          <w:sz w:val="24"/>
          <w:szCs w:val="24"/>
        </w:rPr>
        <w:t xml:space="preserve">не менее </w:t>
      </w:r>
      <w:r w:rsidRPr="00263DF0">
        <w:rPr>
          <w:rFonts w:ascii="Times New Roman" w:hAnsi="Times New Roman"/>
          <w:color w:val="000000"/>
          <w:sz w:val="24"/>
          <w:szCs w:val="24"/>
        </w:rPr>
        <w:t xml:space="preserve">70 </w:t>
      </w:r>
      <w:r>
        <w:rPr>
          <w:rFonts w:ascii="Times New Roman" w:hAnsi="Times New Roman"/>
          <w:color w:val="000000"/>
          <w:sz w:val="24"/>
          <w:szCs w:val="24"/>
        </w:rPr>
        <w:t>%</w:t>
      </w:r>
      <w:r w:rsidRPr="00263DF0">
        <w:rPr>
          <w:rFonts w:ascii="Times New Roman" w:hAnsi="Times New Roman"/>
          <w:color w:val="000000"/>
          <w:sz w:val="24"/>
          <w:szCs w:val="24"/>
        </w:rPr>
        <w:t xml:space="preserve"> детей в возрасте 5-18 лет программами дополнительного образования через:</w:t>
      </w:r>
    </w:p>
    <w:p w:rsidR="00136233" w:rsidRPr="00263DF0" w:rsidRDefault="00136233" w:rsidP="0013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263DF0">
        <w:rPr>
          <w:rFonts w:ascii="Times New Roman" w:hAnsi="Times New Roman"/>
          <w:color w:val="000000"/>
          <w:sz w:val="24"/>
          <w:szCs w:val="24"/>
        </w:rPr>
        <w:t>разработку, реализацию программ (проектов) развития дополнительного образования детей, обеспечивающих их социализацию, занятость и оздоровление;</w:t>
      </w:r>
    </w:p>
    <w:p w:rsidR="00136233" w:rsidRPr="00263DF0" w:rsidRDefault="00136233" w:rsidP="0013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263DF0">
        <w:rPr>
          <w:rFonts w:ascii="Times New Roman" w:hAnsi="Times New Roman"/>
          <w:color w:val="000000"/>
          <w:sz w:val="24"/>
          <w:szCs w:val="24"/>
        </w:rPr>
        <w:t xml:space="preserve">развитие сетевых моделей реализации программ дополнительного образования образовательными </w:t>
      </w:r>
      <w:r>
        <w:rPr>
          <w:rFonts w:ascii="Times New Roman" w:hAnsi="Times New Roman"/>
          <w:color w:val="000000"/>
          <w:sz w:val="24"/>
          <w:szCs w:val="24"/>
        </w:rPr>
        <w:t>учреждениями</w:t>
      </w:r>
      <w:r w:rsidRPr="00263DF0">
        <w:rPr>
          <w:rFonts w:ascii="Times New Roman" w:hAnsi="Times New Roman"/>
          <w:color w:val="000000"/>
          <w:sz w:val="24"/>
          <w:szCs w:val="24"/>
        </w:rPr>
        <w:t xml:space="preserve"> общего и дополнительного образования детей, учреждениями культуры и спорта;</w:t>
      </w:r>
    </w:p>
    <w:p w:rsidR="00136233" w:rsidRPr="00263DF0" w:rsidRDefault="00136233" w:rsidP="0013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263DF0">
        <w:rPr>
          <w:rFonts w:ascii="Times New Roman" w:hAnsi="Times New Roman"/>
          <w:color w:val="000000"/>
          <w:sz w:val="24"/>
          <w:szCs w:val="24"/>
        </w:rPr>
        <w:t xml:space="preserve">развитие программ дополнительного образования, реализуемых на базе </w:t>
      </w:r>
      <w:r>
        <w:rPr>
          <w:rFonts w:ascii="Times New Roman" w:hAnsi="Times New Roman"/>
          <w:color w:val="000000"/>
          <w:sz w:val="24"/>
          <w:szCs w:val="24"/>
        </w:rPr>
        <w:t>учреждений</w:t>
      </w:r>
      <w:r w:rsidRPr="00263DF0">
        <w:rPr>
          <w:rFonts w:ascii="Times New Roman" w:hAnsi="Times New Roman"/>
          <w:color w:val="000000"/>
          <w:sz w:val="24"/>
          <w:szCs w:val="24"/>
        </w:rPr>
        <w:t xml:space="preserve"> общего образования.</w:t>
      </w:r>
    </w:p>
    <w:p w:rsidR="00136233" w:rsidRDefault="00136233" w:rsidP="0013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63DF0">
        <w:rPr>
          <w:rFonts w:ascii="Times New Roman" w:hAnsi="Times New Roman"/>
          <w:color w:val="000000"/>
          <w:sz w:val="24"/>
          <w:szCs w:val="24"/>
        </w:rPr>
        <w:t>За счет реализуемых в мероприятий к 2018 году будет обеспечено повышение удельного веса численности детей, охваченных дополнительным образованием, в том числе обеспечено увеличение доли детей, посещающих программы технической направленности, занимающихся в спортивных секциях и участвующих в мероприятиях по патриотическому воспитанию.</w:t>
      </w:r>
    </w:p>
    <w:p w:rsidR="00136233" w:rsidRPr="00BF78CA" w:rsidRDefault="00136233" w:rsidP="0013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F78CA">
        <w:rPr>
          <w:rFonts w:ascii="Times New Roman" w:hAnsi="Times New Roman"/>
          <w:color w:val="000000"/>
          <w:sz w:val="24"/>
          <w:szCs w:val="24"/>
        </w:rPr>
        <w:t>Одним из ключевых направлений государственной социальной политики является повышение заработной платы педагогических работников с учетом показателей эффективности и качества услуг.</w:t>
      </w:r>
    </w:p>
    <w:p w:rsidR="00136233" w:rsidRPr="00BF78CA" w:rsidRDefault="00136233" w:rsidP="0013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F78CA">
        <w:rPr>
          <w:rFonts w:ascii="Times New Roman" w:hAnsi="Times New Roman"/>
          <w:color w:val="000000"/>
          <w:sz w:val="24"/>
          <w:szCs w:val="24"/>
        </w:rPr>
        <w:t xml:space="preserve">Целевые показатели заработных плат педагогических работников зафиксированы в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Pr="00BF78CA">
        <w:rPr>
          <w:rFonts w:ascii="Times New Roman" w:hAnsi="Times New Roman"/>
          <w:color w:val="000000"/>
          <w:sz w:val="24"/>
          <w:szCs w:val="24"/>
        </w:rPr>
        <w:t>дорожн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 w:rsidRPr="00BF78CA">
        <w:rPr>
          <w:rFonts w:ascii="Times New Roman" w:hAnsi="Times New Roman"/>
          <w:color w:val="000000"/>
          <w:sz w:val="24"/>
          <w:szCs w:val="24"/>
        </w:rPr>
        <w:t xml:space="preserve"> карт</w:t>
      </w:r>
      <w:r>
        <w:rPr>
          <w:rFonts w:ascii="Times New Roman" w:hAnsi="Times New Roman"/>
          <w:color w:val="000000"/>
          <w:sz w:val="24"/>
          <w:szCs w:val="24"/>
        </w:rPr>
        <w:t xml:space="preserve">е» </w:t>
      </w:r>
      <w:r w:rsidRPr="00BF78CA">
        <w:rPr>
          <w:rFonts w:ascii="Times New Roman" w:hAnsi="Times New Roman"/>
          <w:color w:val="000000"/>
          <w:sz w:val="24"/>
          <w:szCs w:val="24"/>
        </w:rPr>
        <w:t xml:space="preserve">и опираются на утвержденный Правительством Российской Федерации в соответствии с Указом Президента Российской Федерации от 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BF78CA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.05.</w:t>
      </w:r>
      <w:r w:rsidRPr="00BF78CA">
        <w:rPr>
          <w:rFonts w:ascii="Times New Roman" w:hAnsi="Times New Roman"/>
          <w:color w:val="000000"/>
          <w:sz w:val="24"/>
          <w:szCs w:val="24"/>
        </w:rPr>
        <w:t xml:space="preserve">2012 </w:t>
      </w:r>
      <w:r>
        <w:rPr>
          <w:rFonts w:ascii="Times New Roman" w:hAnsi="Times New Roman"/>
          <w:color w:val="000000"/>
          <w:sz w:val="24"/>
          <w:szCs w:val="24"/>
        </w:rPr>
        <w:t>№</w:t>
      </w:r>
      <w:r w:rsidRPr="00BF78CA">
        <w:rPr>
          <w:rFonts w:ascii="Times New Roman" w:hAnsi="Times New Roman"/>
          <w:color w:val="000000"/>
          <w:sz w:val="24"/>
          <w:szCs w:val="24"/>
        </w:rPr>
        <w:t xml:space="preserve"> 597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Pr="00BF78CA">
        <w:rPr>
          <w:rFonts w:ascii="Times New Roman" w:hAnsi="Times New Roman"/>
          <w:color w:val="000000"/>
          <w:sz w:val="24"/>
          <w:szCs w:val="24"/>
        </w:rPr>
        <w:t>О мероприятиях по реализации государственной социальной политики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Pr="00BF78CA">
        <w:rPr>
          <w:rFonts w:ascii="Times New Roman" w:hAnsi="Times New Roman"/>
          <w:color w:val="000000"/>
          <w:sz w:val="24"/>
          <w:szCs w:val="24"/>
        </w:rPr>
        <w:t xml:space="preserve">, в котором установлены </w:t>
      </w:r>
      <w:r w:rsidRPr="00BF78CA">
        <w:rPr>
          <w:rFonts w:ascii="Times New Roman" w:hAnsi="Times New Roman"/>
          <w:color w:val="000000"/>
          <w:sz w:val="24"/>
          <w:szCs w:val="24"/>
        </w:rPr>
        <w:lastRenderedPageBreak/>
        <w:t>целевые значения повышения оплаты труда по каждой категории педагогических работников (Программ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BF78CA">
        <w:rPr>
          <w:rFonts w:ascii="Times New Roman" w:hAnsi="Times New Roman"/>
          <w:color w:val="000000"/>
          <w:sz w:val="24"/>
          <w:szCs w:val="24"/>
        </w:rPr>
        <w:t xml:space="preserve"> поэтапного совершенствования системы оплаты труда в государственных (муниципальных) организациях на 2012 - 2018 годы, утвержденн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 w:rsidRPr="00BF78CA">
        <w:rPr>
          <w:rFonts w:ascii="Times New Roman" w:hAnsi="Times New Roman"/>
          <w:color w:val="000000"/>
          <w:sz w:val="24"/>
          <w:szCs w:val="24"/>
        </w:rPr>
        <w:t xml:space="preserve"> распоряжением Правительства Российской Федерации от 26</w:t>
      </w:r>
      <w:r>
        <w:rPr>
          <w:rFonts w:ascii="Times New Roman" w:hAnsi="Times New Roman"/>
          <w:color w:val="000000"/>
          <w:sz w:val="24"/>
          <w:szCs w:val="24"/>
        </w:rPr>
        <w:t>.11.</w:t>
      </w:r>
      <w:r w:rsidRPr="00BF78CA">
        <w:rPr>
          <w:rFonts w:ascii="Times New Roman" w:hAnsi="Times New Roman"/>
          <w:color w:val="000000"/>
          <w:sz w:val="24"/>
          <w:szCs w:val="24"/>
        </w:rPr>
        <w:t xml:space="preserve">2012 </w:t>
      </w:r>
      <w:r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Pr="00BF78CA">
        <w:rPr>
          <w:rFonts w:ascii="Times New Roman" w:hAnsi="Times New Roman"/>
          <w:color w:val="000000"/>
          <w:sz w:val="24"/>
          <w:szCs w:val="24"/>
        </w:rPr>
        <w:t>2190-р).</w:t>
      </w:r>
    </w:p>
    <w:p w:rsidR="00136233" w:rsidRPr="00BF78CA" w:rsidRDefault="00136233" w:rsidP="0013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F44F9">
        <w:rPr>
          <w:rFonts w:ascii="Times New Roman" w:hAnsi="Times New Roman"/>
          <w:color w:val="000000"/>
          <w:sz w:val="24"/>
          <w:szCs w:val="24"/>
        </w:rPr>
        <w:t>Правительств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BF44F9">
        <w:rPr>
          <w:rFonts w:ascii="Times New Roman" w:hAnsi="Times New Roman"/>
          <w:color w:val="000000"/>
          <w:sz w:val="24"/>
          <w:szCs w:val="24"/>
        </w:rPr>
        <w:t xml:space="preserve"> Российской Федерации </w:t>
      </w:r>
      <w:r w:rsidRPr="00BF78CA">
        <w:rPr>
          <w:rFonts w:ascii="Times New Roman" w:hAnsi="Times New Roman"/>
          <w:color w:val="000000"/>
          <w:sz w:val="24"/>
          <w:szCs w:val="24"/>
        </w:rPr>
        <w:t xml:space="preserve">отмечает необходимость выхода на эффективный контракт с педагогическими работниками. Эффективный контракт в образовании - это механизм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Pr="00BF78CA">
        <w:rPr>
          <w:rFonts w:ascii="Times New Roman" w:hAnsi="Times New Roman"/>
          <w:color w:val="000000"/>
          <w:sz w:val="24"/>
          <w:szCs w:val="24"/>
        </w:rPr>
        <w:t>увязки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Pr="00BF78CA">
        <w:rPr>
          <w:rFonts w:ascii="Times New Roman" w:hAnsi="Times New Roman"/>
          <w:color w:val="000000"/>
          <w:sz w:val="24"/>
          <w:szCs w:val="24"/>
        </w:rPr>
        <w:t xml:space="preserve"> заработной платы с качеством и результатами педагогической работы.</w:t>
      </w:r>
    </w:p>
    <w:p w:rsidR="00136233" w:rsidRDefault="00136233" w:rsidP="0013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F78CA">
        <w:rPr>
          <w:rFonts w:ascii="Times New Roman" w:hAnsi="Times New Roman"/>
          <w:color w:val="000000"/>
          <w:sz w:val="24"/>
          <w:szCs w:val="24"/>
        </w:rPr>
        <w:t>В каждо</w:t>
      </w:r>
      <w:r>
        <w:rPr>
          <w:rFonts w:ascii="Times New Roman" w:hAnsi="Times New Roman"/>
          <w:color w:val="000000"/>
          <w:sz w:val="24"/>
          <w:szCs w:val="24"/>
        </w:rPr>
        <w:t>мобразовательном учреждении</w:t>
      </w:r>
      <w:r w:rsidRPr="00BF78CA">
        <w:rPr>
          <w:rFonts w:ascii="Times New Roman" w:hAnsi="Times New Roman"/>
          <w:color w:val="000000"/>
          <w:sz w:val="24"/>
          <w:szCs w:val="24"/>
        </w:rPr>
        <w:t xml:space="preserve"> должна быть сформирована собственная программа развития и кадрового обновления. Согласованный с учетом позиций профессиональногосообщества</w:t>
      </w:r>
      <w:r>
        <w:rPr>
          <w:rFonts w:ascii="Times New Roman" w:hAnsi="Times New Roman"/>
          <w:color w:val="000000"/>
          <w:sz w:val="24"/>
          <w:szCs w:val="24"/>
        </w:rPr>
        <w:t>, государственно-общественных органов</w:t>
      </w:r>
      <w:r w:rsidRPr="00BF78CA">
        <w:rPr>
          <w:rFonts w:ascii="Times New Roman" w:hAnsi="Times New Roman"/>
          <w:color w:val="000000"/>
          <w:sz w:val="24"/>
          <w:szCs w:val="24"/>
        </w:rPr>
        <w:t xml:space="preserve"> и потребителей образовательных услуг набор мероприятий позволит обеспечить повышение качества работы</w:t>
      </w:r>
      <w:r>
        <w:rPr>
          <w:rFonts w:ascii="Times New Roman" w:hAnsi="Times New Roman"/>
          <w:color w:val="000000"/>
          <w:sz w:val="24"/>
          <w:szCs w:val="24"/>
        </w:rPr>
        <w:t xml:space="preserve"> педагогических кадров</w:t>
      </w:r>
      <w:r w:rsidRPr="00BF78CA">
        <w:rPr>
          <w:rFonts w:ascii="Times New Roman" w:hAnsi="Times New Roman"/>
          <w:color w:val="000000"/>
          <w:sz w:val="24"/>
          <w:szCs w:val="24"/>
        </w:rPr>
        <w:t xml:space="preserve">, направленной на достижение высоких образовательных результатов обучающихся. </w:t>
      </w:r>
    </w:p>
    <w:p w:rsidR="00136233" w:rsidRDefault="00136233" w:rsidP="0013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F78CA">
        <w:rPr>
          <w:rFonts w:ascii="Times New Roman" w:hAnsi="Times New Roman"/>
          <w:color w:val="000000"/>
          <w:sz w:val="24"/>
          <w:szCs w:val="24"/>
        </w:rPr>
        <w:t xml:space="preserve">Важнейшим институциональным компонентом системы образования </w:t>
      </w:r>
      <w:r>
        <w:rPr>
          <w:rFonts w:ascii="Times New Roman" w:hAnsi="Times New Roman"/>
          <w:color w:val="000000"/>
          <w:sz w:val="24"/>
          <w:szCs w:val="24"/>
        </w:rPr>
        <w:t>является независимая</w:t>
      </w:r>
      <w:r w:rsidRPr="00BF78CA">
        <w:rPr>
          <w:rFonts w:ascii="Times New Roman" w:hAnsi="Times New Roman"/>
          <w:color w:val="000000"/>
          <w:sz w:val="24"/>
          <w:szCs w:val="24"/>
        </w:rPr>
        <w:t xml:space="preserve"> оценк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BF78CA">
        <w:rPr>
          <w:rFonts w:ascii="Times New Roman" w:hAnsi="Times New Roman"/>
          <w:color w:val="000000"/>
          <w:sz w:val="24"/>
          <w:szCs w:val="24"/>
        </w:rPr>
        <w:t xml:space="preserve"> качества образования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BF78CA">
        <w:rPr>
          <w:rFonts w:ascii="Times New Roman" w:hAnsi="Times New Roman"/>
          <w:color w:val="000000"/>
          <w:sz w:val="24"/>
          <w:szCs w:val="24"/>
        </w:rPr>
        <w:t xml:space="preserve">Осуществление деятельности в интересах потребителей образовательных услуг и улучшение информированности потребителей о качестве работы образовательных </w:t>
      </w:r>
      <w:r>
        <w:rPr>
          <w:rFonts w:ascii="Times New Roman" w:hAnsi="Times New Roman"/>
          <w:color w:val="000000"/>
          <w:sz w:val="24"/>
          <w:szCs w:val="24"/>
        </w:rPr>
        <w:t>учреждений</w:t>
      </w:r>
      <w:r w:rsidRPr="00BF78CA">
        <w:rPr>
          <w:rFonts w:ascii="Times New Roman" w:hAnsi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/>
          <w:color w:val="000000"/>
          <w:sz w:val="24"/>
          <w:szCs w:val="24"/>
        </w:rPr>
        <w:t>городе Югорске</w:t>
      </w:r>
      <w:r w:rsidRPr="00BF78CA">
        <w:rPr>
          <w:rFonts w:ascii="Times New Roman" w:hAnsi="Times New Roman"/>
          <w:color w:val="000000"/>
          <w:sz w:val="24"/>
          <w:szCs w:val="24"/>
        </w:rPr>
        <w:t xml:space="preserve"> планируется через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136233" w:rsidRDefault="00136233" w:rsidP="0013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BF78CA">
        <w:rPr>
          <w:rFonts w:ascii="Times New Roman" w:hAnsi="Times New Roman"/>
          <w:color w:val="000000"/>
          <w:sz w:val="24"/>
          <w:szCs w:val="24"/>
        </w:rPr>
        <w:t>привлечение к</w:t>
      </w:r>
      <w:r>
        <w:rPr>
          <w:rFonts w:ascii="Times New Roman" w:hAnsi="Times New Roman"/>
          <w:color w:val="000000"/>
          <w:sz w:val="24"/>
          <w:szCs w:val="24"/>
        </w:rPr>
        <w:t>независимой</w:t>
      </w:r>
      <w:r w:rsidRPr="00BF78CA">
        <w:rPr>
          <w:rFonts w:ascii="Times New Roman" w:hAnsi="Times New Roman"/>
          <w:color w:val="000000"/>
          <w:sz w:val="24"/>
          <w:szCs w:val="24"/>
        </w:rPr>
        <w:t xml:space="preserve"> оценке качества образования общественн</w:t>
      </w:r>
      <w:r>
        <w:rPr>
          <w:rFonts w:ascii="Times New Roman" w:hAnsi="Times New Roman"/>
          <w:color w:val="000000"/>
          <w:sz w:val="24"/>
          <w:szCs w:val="24"/>
        </w:rPr>
        <w:t>огосовета;</w:t>
      </w:r>
    </w:p>
    <w:p w:rsidR="00136233" w:rsidRPr="00BF78CA" w:rsidRDefault="00136233" w:rsidP="0013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BF78CA">
        <w:rPr>
          <w:rFonts w:ascii="Times New Roman" w:hAnsi="Times New Roman"/>
          <w:color w:val="000000"/>
          <w:sz w:val="24"/>
          <w:szCs w:val="24"/>
        </w:rPr>
        <w:t xml:space="preserve">совершенствование содержания и способов организации образовательного процесса в образовательных </w:t>
      </w:r>
      <w:r>
        <w:rPr>
          <w:rFonts w:ascii="Times New Roman" w:hAnsi="Times New Roman"/>
          <w:color w:val="000000"/>
          <w:sz w:val="24"/>
          <w:szCs w:val="24"/>
        </w:rPr>
        <w:t>учреждениях</w:t>
      </w:r>
      <w:r w:rsidRPr="00BF78CA">
        <w:rPr>
          <w:rFonts w:ascii="Times New Roman" w:hAnsi="Times New Roman"/>
          <w:color w:val="000000"/>
          <w:sz w:val="24"/>
          <w:szCs w:val="24"/>
        </w:rPr>
        <w:t xml:space="preserve"> для достижения соответствия результатов освоения образовательных программ современным требованиям в соответствии с федеральными государственными образовательными стандартами;</w:t>
      </w:r>
    </w:p>
    <w:p w:rsidR="00136233" w:rsidRPr="00BF78CA" w:rsidRDefault="00136233" w:rsidP="0013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BF78CA">
        <w:rPr>
          <w:rFonts w:ascii="Times New Roman" w:hAnsi="Times New Roman"/>
          <w:color w:val="000000"/>
          <w:sz w:val="24"/>
          <w:szCs w:val="24"/>
        </w:rPr>
        <w:t>осуществление мероприятий по повышению эффективности, качества и доступности образовательных услуг;</w:t>
      </w:r>
    </w:p>
    <w:p w:rsidR="00136233" w:rsidRPr="00BF78CA" w:rsidRDefault="00136233" w:rsidP="0013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BF78CA">
        <w:rPr>
          <w:rFonts w:ascii="Times New Roman" w:hAnsi="Times New Roman"/>
          <w:color w:val="000000"/>
          <w:sz w:val="24"/>
          <w:szCs w:val="24"/>
        </w:rPr>
        <w:t xml:space="preserve">мониторинг системы образования и обеспечение открытости информации о деятельности образовательных </w:t>
      </w:r>
      <w:r>
        <w:rPr>
          <w:rFonts w:ascii="Times New Roman" w:hAnsi="Times New Roman"/>
          <w:color w:val="000000"/>
          <w:sz w:val="24"/>
          <w:szCs w:val="24"/>
        </w:rPr>
        <w:t>учреждений</w:t>
      </w:r>
      <w:r w:rsidRPr="00BF78CA">
        <w:rPr>
          <w:rFonts w:ascii="Times New Roman" w:hAnsi="Times New Roman"/>
          <w:color w:val="000000"/>
          <w:sz w:val="24"/>
          <w:szCs w:val="24"/>
        </w:rPr>
        <w:t>.</w:t>
      </w:r>
    </w:p>
    <w:p w:rsidR="00136233" w:rsidRDefault="00136233" w:rsidP="0013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F78CA">
        <w:rPr>
          <w:rFonts w:ascii="Times New Roman" w:hAnsi="Times New Roman"/>
          <w:color w:val="000000"/>
          <w:sz w:val="24"/>
          <w:szCs w:val="24"/>
        </w:rPr>
        <w:t xml:space="preserve">В рамках реализации мероприятий Программы будет обеспечен доступ в информационно-телекоммуникационной сети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Pr="00BF78CA">
        <w:rPr>
          <w:rFonts w:ascii="Times New Roman" w:hAnsi="Times New Roman"/>
          <w:color w:val="000000"/>
          <w:sz w:val="24"/>
          <w:szCs w:val="24"/>
        </w:rPr>
        <w:t>Интернет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Pr="00BF78CA">
        <w:rPr>
          <w:rFonts w:ascii="Times New Roman" w:hAnsi="Times New Roman"/>
          <w:color w:val="000000"/>
          <w:sz w:val="24"/>
          <w:szCs w:val="24"/>
        </w:rPr>
        <w:t xml:space="preserve"> к открытым данным</w:t>
      </w:r>
      <w:r>
        <w:rPr>
          <w:rFonts w:ascii="Times New Roman" w:hAnsi="Times New Roman"/>
          <w:color w:val="000000"/>
          <w:sz w:val="24"/>
          <w:szCs w:val="24"/>
        </w:rPr>
        <w:t>Управления образования. И</w:t>
      </w:r>
      <w:r w:rsidRPr="0019101D">
        <w:rPr>
          <w:rFonts w:ascii="Times New Roman" w:hAnsi="Times New Roman"/>
          <w:color w:val="000000"/>
          <w:sz w:val="24"/>
          <w:szCs w:val="24"/>
        </w:rPr>
        <w:t xml:space="preserve">тогом реализации </w:t>
      </w:r>
      <w:r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19101D">
        <w:rPr>
          <w:rFonts w:ascii="Times New Roman" w:hAnsi="Times New Roman"/>
          <w:color w:val="000000"/>
          <w:sz w:val="24"/>
          <w:szCs w:val="24"/>
        </w:rPr>
        <w:t xml:space="preserve"> программы станет, в том числе, доступная для граждан полная и объективная информация об образовательных организациях, содержании и качестве их программ (услуг), эффективная обратная связь с орган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19101D">
        <w:rPr>
          <w:rFonts w:ascii="Times New Roman" w:hAnsi="Times New Roman"/>
          <w:color w:val="000000"/>
          <w:sz w:val="24"/>
          <w:szCs w:val="24"/>
        </w:rPr>
        <w:t>м, осуществляющим управление в сфере образования. Общественность (родители, работодатели, местное сообщество) будет непосредственно включена в управление образовательными организациям</w:t>
      </w:r>
      <w:r>
        <w:rPr>
          <w:rFonts w:ascii="Times New Roman" w:hAnsi="Times New Roman"/>
          <w:color w:val="000000"/>
          <w:sz w:val="24"/>
          <w:szCs w:val="24"/>
        </w:rPr>
        <w:t>и и оценку качества образования.</w:t>
      </w:r>
    </w:p>
    <w:p w:rsidR="00136233" w:rsidRDefault="00136233" w:rsidP="0013623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1798">
        <w:rPr>
          <w:rFonts w:ascii="Times New Roman" w:hAnsi="Times New Roman"/>
          <w:sz w:val="24"/>
          <w:szCs w:val="24"/>
        </w:rPr>
        <w:t>Целевые показатели муниципальной программы:</w:t>
      </w:r>
    </w:p>
    <w:p w:rsidR="00136233" w:rsidRPr="00AA1798" w:rsidRDefault="00136233" w:rsidP="00136233">
      <w:pPr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Д</w:t>
      </w:r>
      <w:r w:rsidRPr="00AA1798">
        <w:rPr>
          <w:rFonts w:ascii="Times New Roman" w:hAnsi="Times New Roman"/>
          <w:sz w:val="24"/>
          <w:szCs w:val="24"/>
          <w:lang w:eastAsia="ar-SA"/>
        </w:rPr>
        <w:t>ол</w:t>
      </w:r>
      <w:r>
        <w:rPr>
          <w:rFonts w:ascii="Times New Roman" w:hAnsi="Times New Roman"/>
          <w:sz w:val="24"/>
          <w:szCs w:val="24"/>
          <w:lang w:eastAsia="ar-SA"/>
        </w:rPr>
        <w:t>я</w:t>
      </w:r>
      <w:r w:rsidRPr="00AA1798">
        <w:rPr>
          <w:rFonts w:ascii="Times New Roman" w:hAnsi="Times New Roman"/>
          <w:sz w:val="24"/>
          <w:szCs w:val="24"/>
          <w:lang w:eastAsia="ar-SA"/>
        </w:rPr>
        <w:t xml:space="preserve"> обучающихся 5-11 классов, принявших участие в школьном этапе Всероссийской олимпиады школьников (в общей численности обучающихся).</w:t>
      </w:r>
    </w:p>
    <w:p w:rsidR="00136233" w:rsidRPr="00AA1798" w:rsidRDefault="00136233" w:rsidP="001362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1798">
        <w:rPr>
          <w:rFonts w:ascii="Times New Roman" w:hAnsi="Times New Roman"/>
          <w:sz w:val="24"/>
          <w:szCs w:val="24"/>
        </w:rPr>
        <w:t>Характеризует вовлеченность обучающихся 5-11 классов в школьный этап Всероссийской олимпиады школьников.</w:t>
      </w:r>
    </w:p>
    <w:p w:rsidR="00136233" w:rsidRPr="00AA1798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798">
        <w:rPr>
          <w:rFonts w:ascii="Times New Roman" w:hAnsi="Times New Roman"/>
          <w:sz w:val="24"/>
          <w:szCs w:val="24"/>
          <w:lang w:eastAsia="ar-SA"/>
        </w:rPr>
        <w:t>Определяется отношением численности учащихся 5-11 классов, принимающих участие в школьном этапе Всероссийской олимпиады школьников, к общей численности обучающихся общеобразовательных учреждений.</w:t>
      </w:r>
    </w:p>
    <w:p w:rsidR="00136233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798">
        <w:rPr>
          <w:rFonts w:ascii="Times New Roman" w:hAnsi="Times New Roman"/>
          <w:sz w:val="24"/>
          <w:szCs w:val="24"/>
          <w:lang w:eastAsia="ar-SA"/>
        </w:rPr>
        <w:t>Рассчитывается по формуле: ЧОоо</w:t>
      </w:r>
      <w:r w:rsidRPr="00AA1798">
        <w:rPr>
          <w:rFonts w:ascii="Times New Roman" w:hAnsi="Times New Roman"/>
          <w:sz w:val="24"/>
          <w:szCs w:val="24"/>
          <w:vertAlign w:val="subscript"/>
          <w:lang w:eastAsia="ar-SA"/>
        </w:rPr>
        <w:t>5-11</w:t>
      </w:r>
      <w:r w:rsidRPr="00AA1798">
        <w:rPr>
          <w:rFonts w:ascii="Times New Roman" w:hAnsi="Times New Roman"/>
          <w:sz w:val="24"/>
          <w:szCs w:val="24"/>
          <w:lang w:eastAsia="ar-SA"/>
        </w:rPr>
        <w:t xml:space="preserve"> / ЧОоо</w:t>
      </w:r>
      <w:r w:rsidRPr="00AA1798">
        <w:rPr>
          <w:rFonts w:ascii="Times New Roman" w:hAnsi="Times New Roman"/>
          <w:sz w:val="24"/>
          <w:szCs w:val="24"/>
          <w:vertAlign w:val="subscript"/>
          <w:lang w:eastAsia="ar-SA"/>
        </w:rPr>
        <w:t>об</w:t>
      </w:r>
      <w:r w:rsidRPr="00AA1798">
        <w:rPr>
          <w:rFonts w:ascii="Times New Roman" w:hAnsi="Times New Roman"/>
          <w:sz w:val="24"/>
          <w:szCs w:val="24"/>
          <w:lang w:eastAsia="ar-SA"/>
        </w:rPr>
        <w:t xml:space="preserve"> * 100, </w:t>
      </w:r>
    </w:p>
    <w:p w:rsidR="00136233" w:rsidRPr="00AA1798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798">
        <w:rPr>
          <w:rFonts w:ascii="Times New Roman" w:hAnsi="Times New Roman"/>
          <w:sz w:val="24"/>
          <w:szCs w:val="24"/>
          <w:lang w:eastAsia="ar-SA"/>
        </w:rPr>
        <w:t xml:space="preserve">где: </w:t>
      </w:r>
    </w:p>
    <w:p w:rsidR="00136233" w:rsidRPr="00AA1798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798">
        <w:rPr>
          <w:rFonts w:ascii="Times New Roman" w:hAnsi="Times New Roman"/>
          <w:sz w:val="24"/>
          <w:szCs w:val="24"/>
          <w:lang w:eastAsia="ar-SA"/>
        </w:rPr>
        <w:t>ЧОоо</w:t>
      </w:r>
      <w:r w:rsidRPr="00AA1798">
        <w:rPr>
          <w:rFonts w:ascii="Times New Roman" w:hAnsi="Times New Roman"/>
          <w:sz w:val="24"/>
          <w:szCs w:val="24"/>
          <w:vertAlign w:val="subscript"/>
          <w:lang w:eastAsia="ar-SA"/>
        </w:rPr>
        <w:t xml:space="preserve">5-11 </w:t>
      </w:r>
      <w:r w:rsidRPr="00AA1798">
        <w:rPr>
          <w:rFonts w:ascii="Times New Roman" w:hAnsi="Times New Roman"/>
          <w:sz w:val="24"/>
          <w:szCs w:val="24"/>
          <w:lang w:eastAsia="ar-SA"/>
        </w:rPr>
        <w:t xml:space="preserve">– численность учащихся 5-11 классов, принимающих участие в школьном этапе Всероссийской олимпиады школьников (данные электронного мониторинга </w:t>
      </w:r>
      <w:hyperlink r:id="rId9" w:history="1">
        <w:r w:rsidRPr="00AA1798">
          <w:rPr>
            <w:rFonts w:ascii="Times New Roman" w:hAnsi="Times New Roman"/>
            <w:sz w:val="24"/>
            <w:szCs w:val="24"/>
            <w:u w:val="single"/>
            <w:lang w:eastAsia="ar-SA"/>
          </w:rPr>
          <w:t>www.kpmo.ru</w:t>
        </w:r>
      </w:hyperlink>
      <w:r w:rsidRPr="00AA1798">
        <w:rPr>
          <w:rFonts w:ascii="Times New Roman" w:hAnsi="Times New Roman"/>
          <w:sz w:val="24"/>
          <w:szCs w:val="24"/>
          <w:lang w:eastAsia="ar-SA"/>
        </w:rPr>
        <w:t>);</w:t>
      </w:r>
    </w:p>
    <w:p w:rsidR="00136233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798">
        <w:rPr>
          <w:rFonts w:ascii="Times New Roman" w:hAnsi="Times New Roman"/>
          <w:sz w:val="24"/>
          <w:szCs w:val="24"/>
          <w:lang w:eastAsia="ar-SA"/>
        </w:rPr>
        <w:t>ЧОоо</w:t>
      </w:r>
      <w:r w:rsidRPr="00AA1798">
        <w:rPr>
          <w:rFonts w:ascii="Times New Roman" w:hAnsi="Times New Roman"/>
          <w:sz w:val="24"/>
          <w:szCs w:val="24"/>
          <w:vertAlign w:val="subscript"/>
          <w:lang w:eastAsia="ar-SA"/>
        </w:rPr>
        <w:t>об</w:t>
      </w:r>
      <w:r w:rsidRPr="00AA1798">
        <w:rPr>
          <w:rFonts w:ascii="Times New Roman" w:hAnsi="Times New Roman"/>
          <w:sz w:val="24"/>
          <w:szCs w:val="24"/>
          <w:lang w:eastAsia="ar-SA"/>
        </w:rPr>
        <w:t>– численность обучающихся образовательных учреждений общего образования (периодическая отчетность, форма № 76-РИК).</w:t>
      </w:r>
    </w:p>
    <w:p w:rsidR="00136233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 Д</w:t>
      </w:r>
      <w:r w:rsidRPr="00D61974">
        <w:rPr>
          <w:rFonts w:ascii="Times New Roman" w:hAnsi="Times New Roman"/>
          <w:sz w:val="24"/>
          <w:szCs w:val="24"/>
          <w:lang w:eastAsia="ar-SA"/>
        </w:rPr>
        <w:t>ол</w:t>
      </w:r>
      <w:r>
        <w:rPr>
          <w:rFonts w:ascii="Times New Roman" w:hAnsi="Times New Roman"/>
          <w:sz w:val="24"/>
          <w:szCs w:val="24"/>
          <w:lang w:eastAsia="ar-SA"/>
        </w:rPr>
        <w:t>я</w:t>
      </w:r>
      <w:r w:rsidRPr="00D61974">
        <w:rPr>
          <w:rFonts w:ascii="Times New Roman" w:hAnsi="Times New Roman"/>
          <w:sz w:val="24"/>
          <w:szCs w:val="24"/>
          <w:lang w:eastAsia="ar-SA"/>
        </w:rPr>
        <w:t xml:space="preserve">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136233" w:rsidRPr="00343940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343940">
        <w:rPr>
          <w:rFonts w:ascii="Times New Roman" w:hAnsi="Times New Roman"/>
          <w:sz w:val="24"/>
          <w:szCs w:val="24"/>
          <w:lang w:eastAsia="ar-SA"/>
        </w:rPr>
        <w:t>Характеризует обеспеченность детей дошкольного возраста местами в дошкольных образовательных организациях.</w:t>
      </w:r>
    </w:p>
    <w:p w:rsidR="00136233" w:rsidRPr="00343940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343940">
        <w:rPr>
          <w:rFonts w:ascii="Times New Roman" w:hAnsi="Times New Roman"/>
          <w:sz w:val="24"/>
          <w:szCs w:val="24"/>
          <w:lang w:eastAsia="ar-SA"/>
        </w:rPr>
        <w:t xml:space="preserve">Показатель рассчитывается как отношение общего числа мест в дошкольных образовательных организациях к общей численности детей в возрасте 1- 6 лет, </w:t>
      </w:r>
      <w:r w:rsidRPr="00343940">
        <w:rPr>
          <w:rFonts w:ascii="Times New Roman" w:hAnsi="Times New Roman"/>
          <w:sz w:val="24"/>
          <w:szCs w:val="24"/>
          <w:lang w:eastAsia="ar-SA"/>
        </w:rPr>
        <w:lastRenderedPageBreak/>
        <w:t>скорректированной на численность детей в возрасте 5-6 лет, обучающихся в общеобразовательных организациях, и умноженное на 1000.</w:t>
      </w:r>
    </w:p>
    <w:p w:rsidR="00136233" w:rsidRPr="00B0569D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569D">
        <w:rPr>
          <w:rFonts w:ascii="Times New Roman" w:hAnsi="Times New Roman"/>
          <w:sz w:val="24"/>
          <w:szCs w:val="24"/>
        </w:rPr>
        <w:t>Рассчитывается по формуле:</w:t>
      </w:r>
    </w:p>
    <w:p w:rsidR="00136233" w:rsidRPr="00B0569D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75865" cy="23304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233" w:rsidRPr="00B0569D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69D">
        <w:rPr>
          <w:rFonts w:ascii="Times New Roman" w:hAnsi="Times New Roman" w:cs="Times New Roman"/>
          <w:sz w:val="24"/>
          <w:szCs w:val="24"/>
        </w:rPr>
        <w:t xml:space="preserve">Чмест - численность мест в дошкольных образовательных организациях (периодическая отчетность, </w:t>
      </w:r>
      <w:hyperlink r:id="rId11" w:history="1">
        <w:r w:rsidRPr="00B0569D">
          <w:rPr>
            <w:rFonts w:ascii="Times New Roman" w:hAnsi="Times New Roman" w:cs="Times New Roman"/>
            <w:sz w:val="24"/>
            <w:szCs w:val="24"/>
          </w:rPr>
          <w:t>форма № 85-К</w:t>
        </w:r>
      </w:hyperlink>
      <w:r w:rsidRPr="00B0569D">
        <w:rPr>
          <w:rFonts w:ascii="Times New Roman" w:hAnsi="Times New Roman" w:cs="Times New Roman"/>
          <w:sz w:val="24"/>
          <w:szCs w:val="24"/>
        </w:rPr>
        <w:t>);</w:t>
      </w:r>
    </w:p>
    <w:p w:rsidR="00136233" w:rsidRPr="00B0569D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69D">
        <w:rPr>
          <w:rFonts w:ascii="Times New Roman" w:hAnsi="Times New Roman" w:cs="Times New Roman"/>
          <w:sz w:val="24"/>
          <w:szCs w:val="24"/>
        </w:rPr>
        <w:t>ЧД</w:t>
      </w:r>
      <w:r w:rsidRPr="00B0569D">
        <w:rPr>
          <w:rFonts w:ascii="Times New Roman" w:hAnsi="Times New Roman" w:cs="Times New Roman"/>
          <w:sz w:val="24"/>
          <w:szCs w:val="24"/>
          <w:vertAlign w:val="subscript"/>
        </w:rPr>
        <w:t>1-6</w:t>
      </w:r>
      <w:r w:rsidRPr="00B0569D">
        <w:rPr>
          <w:rFonts w:ascii="Times New Roman" w:hAnsi="Times New Roman" w:cs="Times New Roman"/>
          <w:sz w:val="24"/>
          <w:szCs w:val="24"/>
        </w:rPr>
        <w:t xml:space="preserve"> - численность населения в возрасте 1 - 6 лет (демографические данные населения в возрасте 1 - 6 лет);</w:t>
      </w:r>
    </w:p>
    <w:p w:rsidR="00136233" w:rsidRPr="00B0569D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>
            <wp:extent cx="534670" cy="23304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69D">
        <w:rPr>
          <w:rFonts w:ascii="Times New Roman" w:hAnsi="Times New Roman" w:cs="Times New Roman"/>
          <w:sz w:val="24"/>
          <w:szCs w:val="24"/>
        </w:rPr>
        <w:t xml:space="preserve"> - численность обучающихся в общеобразовательных организациях в возрасте 5 - 6 лет (периодическая отчетность, </w:t>
      </w:r>
      <w:hyperlink r:id="rId13" w:history="1">
        <w:r w:rsidRPr="00B0569D">
          <w:rPr>
            <w:rFonts w:ascii="Times New Roman" w:hAnsi="Times New Roman" w:cs="Times New Roman"/>
            <w:sz w:val="24"/>
            <w:szCs w:val="24"/>
          </w:rPr>
          <w:t>форма № 76-РИК</w:t>
        </w:r>
      </w:hyperlink>
      <w:r w:rsidRPr="00B0569D">
        <w:rPr>
          <w:rFonts w:ascii="Times New Roman" w:hAnsi="Times New Roman" w:cs="Times New Roman"/>
          <w:sz w:val="24"/>
          <w:szCs w:val="24"/>
        </w:rPr>
        <w:t>).</w:t>
      </w:r>
    </w:p>
    <w:p w:rsidR="00136233" w:rsidRPr="00D61974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3. Д</w:t>
      </w:r>
      <w:r w:rsidRPr="00D61974">
        <w:rPr>
          <w:rFonts w:ascii="Times New Roman" w:hAnsi="Times New Roman"/>
          <w:sz w:val="24"/>
          <w:szCs w:val="24"/>
          <w:lang w:eastAsia="ar-SA"/>
        </w:rPr>
        <w:t>ол</w:t>
      </w:r>
      <w:r>
        <w:rPr>
          <w:rFonts w:ascii="Times New Roman" w:hAnsi="Times New Roman"/>
          <w:sz w:val="24"/>
          <w:szCs w:val="24"/>
          <w:lang w:eastAsia="ar-SA"/>
        </w:rPr>
        <w:t>я</w:t>
      </w:r>
      <w:r w:rsidRPr="00D61974">
        <w:rPr>
          <w:rFonts w:ascii="Times New Roman" w:hAnsi="Times New Roman"/>
          <w:sz w:val="24"/>
          <w:szCs w:val="24"/>
          <w:lang w:eastAsia="ar-SA"/>
        </w:rPr>
        <w:t xml:space="preserve"> детей в возрасте от 3-7 лет, получающих дошкольную образовательную услугу и (или) услугу по их содержанию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136233" w:rsidRPr="00D61974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61974">
        <w:rPr>
          <w:rFonts w:ascii="Times New Roman" w:hAnsi="Times New Roman"/>
          <w:sz w:val="24"/>
          <w:szCs w:val="24"/>
          <w:lang w:eastAsia="ar-SA"/>
        </w:rPr>
        <w:t>Характеризует доступность и масштабы дошкольного образования.</w:t>
      </w:r>
    </w:p>
    <w:p w:rsidR="00136233" w:rsidRPr="00D61974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61974">
        <w:rPr>
          <w:rFonts w:ascii="Times New Roman" w:hAnsi="Times New Roman"/>
          <w:sz w:val="24"/>
          <w:szCs w:val="24"/>
          <w:lang w:eastAsia="ar-SA"/>
        </w:rPr>
        <w:t>Определяется соотношением численности детей в возрасте от 3 до 7 лет, обучающихся по программам дошкольного образования в дошкольных образовательных учреждениях, и численности детей в возрасте от 3 до 7 лет, скорректированной на численность детей в возрасте 5-6 лет, обучающихся в общеобразовательных учреждениях.</w:t>
      </w:r>
    </w:p>
    <w:p w:rsidR="00136233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61974">
        <w:rPr>
          <w:rFonts w:ascii="Times New Roman" w:hAnsi="Times New Roman"/>
          <w:sz w:val="24"/>
          <w:szCs w:val="24"/>
          <w:lang w:eastAsia="ar-SA"/>
        </w:rPr>
        <w:t>Рассчитывается по формуле: {ЧДО3-6 / [Чнас3-6 – ЧОоо5-6]} * 100,</w:t>
      </w:r>
    </w:p>
    <w:p w:rsidR="00136233" w:rsidRPr="00D61974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61974">
        <w:rPr>
          <w:rFonts w:ascii="Times New Roman" w:hAnsi="Times New Roman"/>
          <w:sz w:val="24"/>
          <w:szCs w:val="24"/>
          <w:lang w:eastAsia="ar-SA"/>
        </w:rPr>
        <w:t>где:</w:t>
      </w:r>
    </w:p>
    <w:p w:rsidR="00136233" w:rsidRPr="00D61974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61974">
        <w:rPr>
          <w:rFonts w:ascii="Times New Roman" w:hAnsi="Times New Roman"/>
          <w:sz w:val="24"/>
          <w:szCs w:val="24"/>
          <w:lang w:eastAsia="ar-SA"/>
        </w:rPr>
        <w:t>ЧДО3-6 – численность детей в возрасте от 3 до 7 лет в дошкольных образовательных учреждениях (периодическая отчетность, форма № 85-К);</w:t>
      </w:r>
    </w:p>
    <w:p w:rsidR="00136233" w:rsidRPr="00D61974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61974">
        <w:rPr>
          <w:rFonts w:ascii="Times New Roman" w:hAnsi="Times New Roman"/>
          <w:sz w:val="24"/>
          <w:szCs w:val="24"/>
          <w:lang w:eastAsia="ar-SA"/>
        </w:rPr>
        <w:t>Чнас3-6 – численность детей в возрасте 3 до 7 лет на 1 января следующего за отчетным года (периодическая отчетность, данные демографической статистики о возрастно-половом составе населения);</w:t>
      </w:r>
    </w:p>
    <w:p w:rsidR="00136233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61974">
        <w:rPr>
          <w:rFonts w:ascii="Times New Roman" w:hAnsi="Times New Roman"/>
          <w:sz w:val="24"/>
          <w:szCs w:val="24"/>
          <w:lang w:eastAsia="ar-SA"/>
        </w:rPr>
        <w:t>ЧОоо5-6 – численность детей в возрасте 5-6 лет, обучающихся в общеобразовательных учреждениях (периодическая отчетность, формы № 76-РИК, Д-9).</w:t>
      </w:r>
    </w:p>
    <w:p w:rsidR="00136233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4.</w:t>
      </w:r>
      <w:r w:rsidRPr="00D81B93">
        <w:rPr>
          <w:rFonts w:ascii="Times New Roman" w:hAnsi="Times New Roman"/>
          <w:sz w:val="24"/>
          <w:szCs w:val="24"/>
        </w:rPr>
        <w:t>Д</w:t>
      </w:r>
      <w:r w:rsidRPr="00343940">
        <w:rPr>
          <w:rFonts w:ascii="Times New Roman" w:hAnsi="Times New Roman"/>
          <w:sz w:val="24"/>
          <w:szCs w:val="24"/>
          <w:lang w:eastAsia="ar-SA"/>
        </w:rPr>
        <w:t>ол</w:t>
      </w:r>
      <w:r>
        <w:rPr>
          <w:rFonts w:ascii="Times New Roman" w:hAnsi="Times New Roman"/>
          <w:sz w:val="24"/>
          <w:szCs w:val="24"/>
          <w:lang w:eastAsia="ar-SA"/>
        </w:rPr>
        <w:t>я</w:t>
      </w:r>
      <w:r w:rsidRPr="00343940">
        <w:rPr>
          <w:rFonts w:ascii="Times New Roman" w:hAnsi="Times New Roman"/>
          <w:sz w:val="24"/>
          <w:szCs w:val="24"/>
          <w:lang w:eastAsia="ar-SA"/>
        </w:rPr>
        <w:t xml:space="preserve"> детей в возрасте от 7 до 18 лет охваченных основными общеобразовательными программами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136233" w:rsidRPr="00AA1798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798">
        <w:rPr>
          <w:rFonts w:ascii="Times New Roman" w:hAnsi="Times New Roman"/>
          <w:sz w:val="24"/>
          <w:szCs w:val="24"/>
          <w:lang w:eastAsia="ar-SA"/>
        </w:rPr>
        <w:t>Характеризует охват детей основными общеобразовательными программами начального общего, основного общего и среднего общего образования в общеобразовательных учреждениях.</w:t>
      </w:r>
    </w:p>
    <w:p w:rsidR="00136233" w:rsidRPr="00AA1798" w:rsidRDefault="00136233" w:rsidP="00136233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798">
        <w:rPr>
          <w:rFonts w:ascii="Times New Roman" w:hAnsi="Times New Roman"/>
          <w:sz w:val="24"/>
          <w:szCs w:val="24"/>
          <w:lang w:eastAsia="ar-SA"/>
        </w:rPr>
        <w:t>Показатель рассчитывается как отношение общего количества детей обучающихся в общеобразовательных учреждениях к общей численности детей в возрасте с 7 до 18 лет, за исключением детей, не обучающихся по медицинским показаниям.</w:t>
      </w:r>
    </w:p>
    <w:p w:rsidR="00136233" w:rsidRDefault="00136233" w:rsidP="00136233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798">
        <w:rPr>
          <w:rFonts w:ascii="Times New Roman" w:hAnsi="Times New Roman"/>
          <w:sz w:val="24"/>
          <w:szCs w:val="24"/>
          <w:lang w:eastAsia="ar-SA"/>
        </w:rPr>
        <w:t xml:space="preserve">Рассчитывается по формуле: </w:t>
      </w:r>
      <w:r>
        <w:rPr>
          <w:noProof/>
          <w:lang w:eastAsia="ru-RU"/>
        </w:rPr>
        <w:drawing>
          <wp:inline distT="0" distB="0" distL="0" distR="0">
            <wp:extent cx="1527175" cy="25019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798">
        <w:rPr>
          <w:rFonts w:ascii="Times New Roman" w:hAnsi="Times New Roman"/>
          <w:sz w:val="24"/>
          <w:szCs w:val="24"/>
          <w:lang w:eastAsia="ar-SA"/>
        </w:rPr>
        <w:t xml:space="preserve">, </w:t>
      </w:r>
    </w:p>
    <w:p w:rsidR="00136233" w:rsidRPr="00AA1798" w:rsidRDefault="00136233" w:rsidP="00136233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798">
        <w:rPr>
          <w:rFonts w:ascii="Times New Roman" w:hAnsi="Times New Roman"/>
          <w:sz w:val="24"/>
          <w:szCs w:val="24"/>
          <w:lang w:eastAsia="ar-SA"/>
        </w:rPr>
        <w:t>где:</w:t>
      </w:r>
    </w:p>
    <w:p w:rsidR="00136233" w:rsidRPr="00AA1798" w:rsidRDefault="00136233" w:rsidP="00136233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F24E4">
        <w:rPr>
          <w:rFonts w:ascii="Times New Roman" w:hAnsi="Times New Roman"/>
        </w:rPr>
        <w:t>ЧОоо</w:t>
      </w:r>
      <w:r w:rsidRPr="00AA1798">
        <w:rPr>
          <w:rFonts w:ascii="Times New Roman" w:hAnsi="Times New Roman"/>
          <w:sz w:val="24"/>
          <w:szCs w:val="24"/>
          <w:lang w:eastAsia="ar-SA"/>
        </w:rPr>
        <w:t>– численность детей обучающихся в общеобразовательных учреждениях (периодическая отчетность, форма № 76-РИК</w:t>
      </w:r>
      <w:r>
        <w:rPr>
          <w:rFonts w:ascii="Times New Roman" w:hAnsi="Times New Roman"/>
          <w:sz w:val="24"/>
          <w:szCs w:val="24"/>
          <w:lang w:eastAsia="ar-SA"/>
        </w:rPr>
        <w:t>, Д-9</w:t>
      </w:r>
      <w:r w:rsidRPr="00AA1798">
        <w:rPr>
          <w:rFonts w:ascii="Times New Roman" w:hAnsi="Times New Roman"/>
          <w:sz w:val="24"/>
          <w:szCs w:val="24"/>
          <w:lang w:eastAsia="ar-SA"/>
        </w:rPr>
        <w:t>);</w:t>
      </w:r>
    </w:p>
    <w:p w:rsidR="00136233" w:rsidRPr="00AA1798" w:rsidRDefault="00136233" w:rsidP="00136233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noProof/>
          <w:lang w:eastAsia="ru-RU"/>
        </w:rPr>
        <w:drawing>
          <wp:inline distT="0" distB="0" distL="0" distR="0">
            <wp:extent cx="569595" cy="23304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798">
        <w:rPr>
          <w:rFonts w:ascii="Times New Roman" w:hAnsi="Times New Roman"/>
          <w:sz w:val="24"/>
          <w:szCs w:val="24"/>
          <w:lang w:eastAsia="ar-SA"/>
        </w:rPr>
        <w:t xml:space="preserve"> – численность населения в возрасте 7-1</w:t>
      </w:r>
      <w:r>
        <w:rPr>
          <w:rFonts w:ascii="Times New Roman" w:hAnsi="Times New Roman"/>
          <w:sz w:val="24"/>
          <w:szCs w:val="24"/>
          <w:lang w:eastAsia="ar-SA"/>
        </w:rPr>
        <w:t>8</w:t>
      </w:r>
      <w:r w:rsidRPr="00AA1798">
        <w:rPr>
          <w:rFonts w:ascii="Times New Roman" w:hAnsi="Times New Roman"/>
          <w:sz w:val="24"/>
          <w:szCs w:val="24"/>
          <w:lang w:eastAsia="ar-SA"/>
        </w:rPr>
        <w:t xml:space="preserve"> лет (демографические данные населения в возрасте 7-1</w:t>
      </w:r>
      <w:r>
        <w:rPr>
          <w:rFonts w:ascii="Times New Roman" w:hAnsi="Times New Roman"/>
          <w:sz w:val="24"/>
          <w:szCs w:val="24"/>
          <w:lang w:eastAsia="ar-SA"/>
        </w:rPr>
        <w:t>8</w:t>
      </w:r>
      <w:r w:rsidRPr="00AA1798">
        <w:rPr>
          <w:rFonts w:ascii="Times New Roman" w:hAnsi="Times New Roman"/>
          <w:sz w:val="24"/>
          <w:szCs w:val="24"/>
          <w:lang w:eastAsia="ar-SA"/>
        </w:rPr>
        <w:t xml:space="preserve"> лет);</w:t>
      </w:r>
    </w:p>
    <w:p w:rsidR="00136233" w:rsidRDefault="00136233" w:rsidP="00136233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5. Д</w:t>
      </w:r>
      <w:r w:rsidRPr="005875C9">
        <w:rPr>
          <w:rFonts w:ascii="Times New Roman" w:hAnsi="Times New Roman"/>
          <w:sz w:val="24"/>
          <w:szCs w:val="24"/>
          <w:lang w:eastAsia="ar-SA"/>
        </w:rPr>
        <w:t>ол</w:t>
      </w:r>
      <w:r>
        <w:rPr>
          <w:rFonts w:ascii="Times New Roman" w:hAnsi="Times New Roman"/>
          <w:sz w:val="24"/>
          <w:szCs w:val="24"/>
          <w:lang w:eastAsia="ar-SA"/>
        </w:rPr>
        <w:t>я</w:t>
      </w:r>
      <w:r w:rsidRPr="005875C9">
        <w:rPr>
          <w:rFonts w:ascii="Times New Roman" w:hAnsi="Times New Roman"/>
          <w:sz w:val="24"/>
          <w:szCs w:val="24"/>
          <w:lang w:eastAsia="ar-SA"/>
        </w:rPr>
        <w:t xml:space="preserve"> детей, охваченных дополнительными общеобразовательными программами, в общей численности детей и молодежи в возрасте 5-18 лет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136233" w:rsidRPr="00B0569D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69D">
        <w:rPr>
          <w:rFonts w:ascii="Times New Roman" w:hAnsi="Times New Roman" w:cs="Times New Roman"/>
          <w:sz w:val="24"/>
          <w:szCs w:val="24"/>
        </w:rPr>
        <w:t>Характеризует доступность дополнительного образования детей.</w:t>
      </w:r>
    </w:p>
    <w:p w:rsidR="00136233" w:rsidRPr="00B0569D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69D">
        <w:rPr>
          <w:rFonts w:ascii="Times New Roman" w:hAnsi="Times New Roman" w:cs="Times New Roman"/>
          <w:sz w:val="24"/>
          <w:szCs w:val="24"/>
        </w:rPr>
        <w:t>Определяется отношением численности детей в образовательных организациях</w:t>
      </w:r>
      <w:r>
        <w:rPr>
          <w:rFonts w:ascii="Times New Roman" w:hAnsi="Times New Roman" w:cs="Times New Roman"/>
          <w:sz w:val="24"/>
          <w:szCs w:val="24"/>
        </w:rPr>
        <w:t>, реализующих</w:t>
      </w:r>
      <w:r w:rsidRPr="00331EE9">
        <w:rPr>
          <w:rFonts w:ascii="Times New Roman" w:hAnsi="Times New Roman" w:cs="Times New Roman"/>
          <w:sz w:val="24"/>
          <w:szCs w:val="24"/>
        </w:rPr>
        <w:t>общеобразовательны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31EE9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B0569D">
        <w:rPr>
          <w:rFonts w:ascii="Times New Roman" w:hAnsi="Times New Roman" w:cs="Times New Roman"/>
          <w:sz w:val="24"/>
          <w:szCs w:val="24"/>
        </w:rPr>
        <w:t>дополнительного образования к численности населения в возрасте 5 – 18 лет.</w:t>
      </w:r>
    </w:p>
    <w:p w:rsidR="00136233" w:rsidRPr="00B0569D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69D">
        <w:rPr>
          <w:rFonts w:ascii="Times New Roman" w:hAnsi="Times New Roman" w:cs="Times New Roman"/>
          <w:sz w:val="24"/>
          <w:szCs w:val="24"/>
        </w:rPr>
        <w:t>Рассчитывается по формуле:</w:t>
      </w:r>
    </w:p>
    <w:p w:rsidR="00136233" w:rsidRPr="00B0569D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32305" cy="23304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233" w:rsidRPr="00B0569D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69D">
        <w:rPr>
          <w:rFonts w:ascii="Times New Roman" w:hAnsi="Times New Roman" w:cs="Times New Roman"/>
          <w:sz w:val="24"/>
          <w:szCs w:val="24"/>
        </w:rPr>
        <w:t xml:space="preserve">Чдоп - численность населения в возрасте 5 - 18 лет, получающих услуги по дополнительному образованию (в организациях различной организационно-правовой формы и форм собственности) (периодическая отчетность, </w:t>
      </w:r>
      <w:hyperlink r:id="rId17" w:history="1">
        <w:r w:rsidRPr="00B0569D">
          <w:rPr>
            <w:rFonts w:ascii="Times New Roman" w:hAnsi="Times New Roman" w:cs="Times New Roman"/>
            <w:sz w:val="24"/>
            <w:szCs w:val="24"/>
          </w:rPr>
          <w:t xml:space="preserve">форма </w:t>
        </w:r>
        <w:r w:rsidRPr="00B0569D">
          <w:rPr>
            <w:rFonts w:ascii="Times New Roman" w:hAnsi="Times New Roman" w:cs="Times New Roman"/>
            <w:sz w:val="24"/>
            <w:szCs w:val="24"/>
          </w:rPr>
          <w:br/>
          <w:t>№ 1-ДО (сводная)</w:t>
        </w:r>
      </w:hyperlink>
      <w:r w:rsidRPr="00B0569D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B0569D">
          <w:rPr>
            <w:rFonts w:ascii="Times New Roman" w:hAnsi="Times New Roman" w:cs="Times New Roman"/>
            <w:sz w:val="24"/>
            <w:szCs w:val="24"/>
          </w:rPr>
          <w:t>5-ФК</w:t>
        </w:r>
      </w:hyperlink>
      <w:r w:rsidRPr="00B0569D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B0569D">
          <w:rPr>
            <w:rFonts w:ascii="Times New Roman" w:hAnsi="Times New Roman" w:cs="Times New Roman"/>
            <w:sz w:val="24"/>
            <w:szCs w:val="24"/>
          </w:rPr>
          <w:t>1-ДМШ</w:t>
        </w:r>
      </w:hyperlink>
      <w:r w:rsidRPr="00B0569D">
        <w:rPr>
          <w:rFonts w:ascii="Times New Roman" w:hAnsi="Times New Roman" w:cs="Times New Roman"/>
          <w:sz w:val="24"/>
          <w:szCs w:val="24"/>
        </w:rPr>
        <w:t>, численность населения охваченных дополнительным образованием);</w:t>
      </w:r>
    </w:p>
    <w:p w:rsidR="00136233" w:rsidRPr="00B0569D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>
            <wp:extent cx="534670" cy="23304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69D">
        <w:rPr>
          <w:rFonts w:ascii="Times New Roman" w:hAnsi="Times New Roman" w:cs="Times New Roman"/>
          <w:sz w:val="24"/>
          <w:szCs w:val="24"/>
        </w:rPr>
        <w:t xml:space="preserve"> - численность населения в возрасте 5 - 18 лет (периодическая отчетность, </w:t>
      </w:r>
      <w:r w:rsidRPr="00B0569D">
        <w:rPr>
          <w:rFonts w:ascii="Times New Roman" w:hAnsi="Times New Roman" w:cs="Times New Roman"/>
          <w:sz w:val="24"/>
          <w:szCs w:val="24"/>
        </w:rPr>
        <w:lastRenderedPageBreak/>
        <w:t>данные демографической статистики о возрастно-половом составе населения).</w:t>
      </w:r>
    </w:p>
    <w:p w:rsidR="00136233" w:rsidRDefault="00136233" w:rsidP="00136233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1EE9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331EE9">
        <w:rPr>
          <w:rFonts w:ascii="Times New Roman" w:hAnsi="Times New Roman"/>
          <w:sz w:val="24"/>
          <w:szCs w:val="24"/>
        </w:rPr>
        <w:t>тношени</w:t>
      </w:r>
      <w:r>
        <w:rPr>
          <w:rFonts w:ascii="Times New Roman" w:hAnsi="Times New Roman"/>
          <w:sz w:val="24"/>
          <w:szCs w:val="24"/>
        </w:rPr>
        <w:t>е</w:t>
      </w:r>
      <w:r w:rsidRPr="00331EE9">
        <w:rPr>
          <w:rFonts w:ascii="Times New Roman" w:hAnsi="Times New Roman"/>
          <w:sz w:val="24"/>
          <w:szCs w:val="24"/>
        </w:rPr>
        <w:t xml:space="preserve"> среднего балла единого государственного экзамена (в расчете на 1 предмет) в 10 % общеобразовательных учреждений с лучшими результатами единого государственного экзамена к среднему баллу единого государственного экзамена (в расчете на 1 предмет) в 10 % общеобразовательных учреждений с худшими результатами единого государственного экзамена</w:t>
      </w:r>
      <w:r>
        <w:rPr>
          <w:rFonts w:ascii="Times New Roman" w:hAnsi="Times New Roman"/>
          <w:sz w:val="24"/>
          <w:szCs w:val="24"/>
        </w:rPr>
        <w:t>.</w:t>
      </w:r>
    </w:p>
    <w:p w:rsidR="00136233" w:rsidRPr="00B0569D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69D">
        <w:rPr>
          <w:rFonts w:ascii="Times New Roman" w:hAnsi="Times New Roman" w:cs="Times New Roman"/>
          <w:sz w:val="24"/>
          <w:szCs w:val="24"/>
        </w:rPr>
        <w:t xml:space="preserve">Характеризует равенство доступа учащихся общеобразовательных организаций к качественным образовательным услугам общего образования, позволяет оценить эффективность предусмотренных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B0569D">
        <w:rPr>
          <w:rFonts w:ascii="Times New Roman" w:hAnsi="Times New Roman" w:cs="Times New Roman"/>
          <w:sz w:val="24"/>
          <w:szCs w:val="24"/>
        </w:rPr>
        <w:t xml:space="preserve"> программой мер, направленных на снижение дифференциации (разрыва) в качестве образовательных результатов между школами.</w:t>
      </w:r>
    </w:p>
    <w:p w:rsidR="00136233" w:rsidRPr="00B0569D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69D">
        <w:rPr>
          <w:rFonts w:ascii="Times New Roman" w:hAnsi="Times New Roman" w:cs="Times New Roman"/>
          <w:sz w:val="24"/>
          <w:szCs w:val="24"/>
        </w:rPr>
        <w:t>Определяется отношением среднего балла единого государственного экзамена (в расчете на 2 предмета) в 10% общеобразовательных организаций с лучшими результатами единого государственного экзамена к среднему баллу единого государственного экзамена (в расчете на 2 предмета) в 10% общеобразовательных организаций с худшими результатами единого государственного экзамена.</w:t>
      </w:r>
    </w:p>
    <w:p w:rsidR="00136233" w:rsidRPr="00B0569D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69D">
        <w:rPr>
          <w:rFonts w:ascii="Times New Roman" w:hAnsi="Times New Roman" w:cs="Times New Roman"/>
          <w:sz w:val="24"/>
          <w:szCs w:val="24"/>
        </w:rPr>
        <w:t>Рассчитывается по формуле:</w:t>
      </w:r>
    </w:p>
    <w:p w:rsidR="00136233" w:rsidRPr="00136233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/>
              <w:sz w:val="28"/>
              <w:szCs w:val="28"/>
            </w:rPr>
            <m:t>x=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den>
          </m:f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,</m:t>
          </m:r>
        </m:oMath>
      </m:oMathPara>
    </w:p>
    <w:p w:rsidR="00136233" w:rsidRPr="00B0569D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69D">
        <w:rPr>
          <w:rFonts w:ascii="Times New Roman" w:hAnsi="Times New Roman" w:cs="Times New Roman"/>
          <w:sz w:val="24"/>
          <w:szCs w:val="24"/>
        </w:rPr>
        <w:t>где:</w:t>
      </w:r>
    </w:p>
    <w:p w:rsidR="00136233" w:rsidRPr="00B0569D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69D">
        <w:rPr>
          <w:rFonts w:ascii="Times New Roman" w:hAnsi="Times New Roman" w:cs="Times New Roman"/>
          <w:sz w:val="24"/>
          <w:szCs w:val="24"/>
        </w:rPr>
        <w:t>ki – количество участников (выпускников текущего года) образовательной организации, имеющих активный результат (далее – участники) по соответствующему предмету,</w:t>
      </w:r>
    </w:p>
    <w:p w:rsidR="00136233" w:rsidRPr="00B0569D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69D">
        <w:rPr>
          <w:rFonts w:ascii="Times New Roman" w:hAnsi="Times New Roman" w:cs="Times New Roman"/>
          <w:sz w:val="24"/>
          <w:szCs w:val="24"/>
        </w:rPr>
        <w:t>xi – средний тестовый балл участников по соответствующему предмету.</w:t>
      </w:r>
    </w:p>
    <w:p w:rsidR="00136233" w:rsidRPr="00B0569D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69D">
        <w:rPr>
          <w:rFonts w:ascii="Times New Roman" w:hAnsi="Times New Roman" w:cs="Times New Roman"/>
          <w:sz w:val="24"/>
          <w:szCs w:val="24"/>
        </w:rPr>
        <w:t>Таким образом, средний балл образовательной организации рассчитывается следующим образом:</w:t>
      </w:r>
    </w:p>
    <w:p w:rsidR="00136233" w:rsidRPr="00136233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/>
              <w:sz w:val="28"/>
              <w:szCs w:val="28"/>
            </w:rPr>
            <m:t>x=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рус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.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яз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рус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.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яз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мат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.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баз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матбаз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мат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.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проф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мат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.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проф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рус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.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яз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матбаз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мат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.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проф</m:t>
                  </m:r>
                </m:sub>
              </m:sSub>
            </m:den>
          </m:f>
          <m:r>
            <m:rPr>
              <m:sty m:val="p"/>
            </m:rPr>
            <w:rPr>
              <w:rFonts w:ascii="Cambria Math"/>
              <w:sz w:val="28"/>
              <w:szCs w:val="28"/>
            </w:rPr>
            <m:t>,</m:t>
          </m:r>
        </m:oMath>
      </m:oMathPara>
    </w:p>
    <w:p w:rsidR="00136233" w:rsidRPr="00B0569D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69D">
        <w:rPr>
          <w:rFonts w:ascii="Times New Roman" w:hAnsi="Times New Roman" w:cs="Times New Roman"/>
          <w:sz w:val="24"/>
          <w:szCs w:val="24"/>
        </w:rPr>
        <w:t>где:</w:t>
      </w:r>
    </w:p>
    <w:p w:rsidR="00136233" w:rsidRPr="00B0569D" w:rsidRDefault="007A23EA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рус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.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яз</m:t>
            </m:r>
          </m:sub>
        </m:sSub>
      </m:oMath>
      <w:r w:rsidR="00136233" w:rsidRPr="00B0569D">
        <w:rPr>
          <w:rFonts w:ascii="Times New Roman" w:hAnsi="Times New Roman" w:cs="Times New Roman"/>
          <w:sz w:val="24"/>
          <w:szCs w:val="24"/>
        </w:rPr>
        <w:t xml:space="preserve"> – средний балл участников по русскому языку,</w:t>
      </w:r>
    </w:p>
    <w:p w:rsidR="00136233" w:rsidRPr="00B0569D" w:rsidRDefault="007A23EA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мат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.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баз</m:t>
            </m:r>
          </m:sub>
        </m:sSub>
      </m:oMath>
      <w:r w:rsidR="00136233" w:rsidRPr="00B0569D">
        <w:rPr>
          <w:rFonts w:ascii="Times New Roman" w:hAnsi="Times New Roman" w:cs="Times New Roman"/>
          <w:sz w:val="24"/>
          <w:szCs w:val="24"/>
        </w:rPr>
        <w:t>– средний балл участников по базовой математике,</w:t>
      </w:r>
    </w:p>
    <w:p w:rsidR="00136233" w:rsidRPr="00B0569D" w:rsidRDefault="007A23EA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мат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.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проф</m:t>
            </m:r>
          </m:sub>
        </m:sSub>
      </m:oMath>
      <w:r w:rsidR="00136233" w:rsidRPr="00B0569D">
        <w:rPr>
          <w:rFonts w:ascii="Times New Roman" w:hAnsi="Times New Roman" w:cs="Times New Roman"/>
          <w:sz w:val="24"/>
          <w:szCs w:val="24"/>
        </w:rPr>
        <w:t>–  средний балл участников по профильной математике,</w:t>
      </w:r>
    </w:p>
    <w:p w:rsidR="00136233" w:rsidRPr="00B0569D" w:rsidRDefault="007A23EA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рус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.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яз</m:t>
            </m:r>
          </m:sub>
        </m:sSub>
      </m:oMath>
      <w:r w:rsidR="00136233" w:rsidRPr="00B0569D">
        <w:rPr>
          <w:rFonts w:ascii="Times New Roman" w:hAnsi="Times New Roman" w:cs="Times New Roman"/>
          <w:sz w:val="24"/>
          <w:szCs w:val="24"/>
        </w:rPr>
        <w:t xml:space="preserve"> – количество участников по русскому языку,</w:t>
      </w:r>
    </w:p>
    <w:p w:rsidR="00136233" w:rsidRPr="00B0569D" w:rsidRDefault="007A23EA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матбаз</m:t>
            </m:r>
          </m:sub>
        </m:sSub>
      </m:oMath>
      <w:r w:rsidR="00136233" w:rsidRPr="00B0569D">
        <w:rPr>
          <w:rFonts w:ascii="Times New Roman" w:hAnsi="Times New Roman" w:cs="Times New Roman"/>
          <w:sz w:val="24"/>
          <w:szCs w:val="24"/>
        </w:rPr>
        <w:t xml:space="preserve"> – количество участников по базовой математике,</w:t>
      </w:r>
    </w:p>
    <w:p w:rsidR="00136233" w:rsidRPr="00B0569D" w:rsidRDefault="007A23EA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мат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.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проф</m:t>
            </m:r>
          </m:sub>
        </m:sSub>
      </m:oMath>
      <w:r w:rsidR="00136233" w:rsidRPr="00B0569D">
        <w:rPr>
          <w:rFonts w:ascii="Times New Roman" w:hAnsi="Times New Roman" w:cs="Times New Roman"/>
          <w:sz w:val="24"/>
          <w:szCs w:val="24"/>
        </w:rPr>
        <w:t xml:space="preserve"> – количество участников по профильной математике.</w:t>
      </w:r>
    </w:p>
    <w:p w:rsidR="00136233" w:rsidRPr="00B0569D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69D">
        <w:rPr>
          <w:rFonts w:ascii="Times New Roman" w:hAnsi="Times New Roman" w:cs="Times New Roman"/>
          <w:sz w:val="24"/>
          <w:szCs w:val="24"/>
        </w:rPr>
        <w:t>При этом средний балл по базовой математике переведен из 5-балльной в 100-балльную систему, в соответствии со следующей формулой:</w:t>
      </w:r>
    </w:p>
    <w:p w:rsidR="00136233" w:rsidRPr="00136233" w:rsidRDefault="007A23EA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мат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.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баз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 xml:space="preserve"> (100)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</w:rPr>
                <m:t>100</m:t>
              </m:r>
              <m:r>
                <w:rPr>
                  <w:rFonts w:ascii="Cambria Math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мат</m:t>
                  </m:r>
                  <m:r>
                    <w:rPr>
                      <w:rFonts w:ascii="Cambria Math"/>
                      <w:sz w:val="28"/>
                      <w:szCs w:val="28"/>
                    </w:rPr>
                    <m:t>.</m:t>
                  </m:r>
                  <m:r>
                    <w:rPr>
                      <w:rFonts w:ascii="Cambria Math"/>
                      <w:sz w:val="28"/>
                      <w:szCs w:val="28"/>
                    </w:rPr>
                    <m:t>баз</m:t>
                  </m:r>
                  <m:r>
                    <w:rPr>
                      <w:rFonts w:ascii="Cambria Math"/>
                      <w:sz w:val="28"/>
                      <w:szCs w:val="28"/>
                    </w:rPr>
                    <m:t>(5)</m:t>
                  </m:r>
                </m:sub>
              </m:sSub>
            </m:num>
            <m:den>
              <m:r>
                <w:rPr>
                  <w:rFonts w:ascii="Cambria Math"/>
                  <w:sz w:val="28"/>
                  <w:szCs w:val="28"/>
                </w:rPr>
                <m:t>5</m:t>
              </m:r>
            </m:den>
          </m:f>
          <m:r>
            <w:rPr>
              <w:rFonts w:ascii="Cambria Math"/>
              <w:sz w:val="28"/>
              <w:szCs w:val="28"/>
            </w:rPr>
            <m:t>,</m:t>
          </m:r>
        </m:oMath>
      </m:oMathPara>
    </w:p>
    <w:p w:rsidR="00136233" w:rsidRPr="00B0569D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69D">
        <w:rPr>
          <w:rFonts w:ascii="Times New Roman" w:hAnsi="Times New Roman" w:cs="Times New Roman"/>
          <w:sz w:val="24"/>
          <w:szCs w:val="24"/>
        </w:rPr>
        <w:t>где</w:t>
      </w:r>
    </w:p>
    <w:p w:rsidR="00136233" w:rsidRPr="00B0569D" w:rsidRDefault="007A23EA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мат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.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баз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 xml:space="preserve"> (100)</m:t>
            </m:r>
          </m:sub>
        </m:sSub>
      </m:oMath>
      <w:r w:rsidR="00136233" w:rsidRPr="00B0569D">
        <w:rPr>
          <w:rFonts w:ascii="Times New Roman" w:hAnsi="Times New Roman" w:cs="Times New Roman"/>
          <w:sz w:val="24"/>
          <w:szCs w:val="24"/>
        </w:rPr>
        <w:t xml:space="preserve"> - средний балл участников по базовой математике </w:t>
      </w:r>
      <w:r w:rsidR="00136233" w:rsidRPr="00B0569D">
        <w:rPr>
          <w:rFonts w:ascii="Times New Roman" w:hAnsi="Times New Roman" w:cs="Times New Roman"/>
          <w:sz w:val="24"/>
          <w:szCs w:val="24"/>
        </w:rPr>
        <w:br/>
        <w:t>по 100-балльной шкале,</w:t>
      </w:r>
    </w:p>
    <w:p w:rsidR="00136233" w:rsidRPr="00B0569D" w:rsidRDefault="007A23EA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мат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.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баз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(5)</m:t>
            </m:r>
          </m:sub>
        </m:sSub>
      </m:oMath>
      <w:r w:rsidR="00136233" w:rsidRPr="00B0569D">
        <w:rPr>
          <w:rFonts w:ascii="Times New Roman" w:hAnsi="Times New Roman" w:cs="Times New Roman"/>
          <w:sz w:val="24"/>
          <w:szCs w:val="24"/>
        </w:rPr>
        <w:t xml:space="preserve"> - средний балл участников по базовой математике по 5-балльной шкале.</w:t>
      </w:r>
    </w:p>
    <w:p w:rsidR="00136233" w:rsidRPr="00AB77D5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7D5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B77D5">
        <w:rPr>
          <w:rFonts w:ascii="Times New Roman" w:hAnsi="Times New Roman" w:cs="Times New Roman"/>
          <w:sz w:val="24"/>
          <w:szCs w:val="24"/>
        </w:rPr>
        <w:t>ол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B77D5">
        <w:rPr>
          <w:rFonts w:ascii="Times New Roman" w:hAnsi="Times New Roman" w:cs="Times New Roman"/>
          <w:sz w:val="24"/>
          <w:szCs w:val="24"/>
        </w:rPr>
        <w:t xml:space="preserve">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233" w:rsidRPr="00AB77D5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7D5">
        <w:rPr>
          <w:rFonts w:ascii="Times New Roman" w:hAnsi="Times New Roman" w:cs="Times New Roman"/>
          <w:sz w:val="24"/>
          <w:szCs w:val="24"/>
        </w:rPr>
        <w:t>Характеризуетнезависимую оценку качества образования общего образования.</w:t>
      </w:r>
    </w:p>
    <w:p w:rsidR="00136233" w:rsidRPr="00AB77D5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7D5">
        <w:rPr>
          <w:rFonts w:ascii="Times New Roman" w:hAnsi="Times New Roman" w:cs="Times New Roman"/>
          <w:sz w:val="24"/>
          <w:szCs w:val="24"/>
        </w:rPr>
        <w:t>Рассчитывается по формуле:</w:t>
      </w:r>
    </w:p>
    <w:p w:rsidR="00136233" w:rsidRPr="00AB77D5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6233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7D5">
        <w:rPr>
          <w:rFonts w:ascii="Times New Roman" w:hAnsi="Times New Roman" w:cs="Times New Roman"/>
          <w:sz w:val="24"/>
          <w:szCs w:val="24"/>
        </w:rPr>
        <w:t>(ЧОвып</w:t>
      </w:r>
      <w:r w:rsidRPr="00AB77D5">
        <w:rPr>
          <w:rFonts w:ascii="Times New Roman" w:hAnsi="Times New Roman" w:cs="Times New Roman"/>
          <w:sz w:val="16"/>
          <w:szCs w:val="16"/>
        </w:rPr>
        <w:t>егэ/</w:t>
      </w:r>
      <w:r w:rsidRPr="00AB77D5">
        <w:rPr>
          <w:rFonts w:ascii="Times New Roman" w:hAnsi="Times New Roman" w:cs="Times New Roman"/>
          <w:sz w:val="24"/>
          <w:szCs w:val="24"/>
        </w:rPr>
        <w:t>ЧПвып</w:t>
      </w:r>
      <w:r w:rsidRPr="00AB77D5">
        <w:rPr>
          <w:rFonts w:ascii="Times New Roman" w:hAnsi="Times New Roman" w:cs="Times New Roman"/>
          <w:sz w:val="16"/>
          <w:szCs w:val="16"/>
        </w:rPr>
        <w:t>оо</w:t>
      </w:r>
      <w:r w:rsidRPr="00AB77D5">
        <w:rPr>
          <w:rFonts w:ascii="Times New Roman" w:hAnsi="Times New Roman" w:cs="Times New Roman"/>
          <w:sz w:val="24"/>
          <w:szCs w:val="24"/>
        </w:rPr>
        <w:t xml:space="preserve">)*100, </w:t>
      </w:r>
    </w:p>
    <w:p w:rsidR="00136233" w:rsidRPr="00AB77D5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7D5">
        <w:rPr>
          <w:rFonts w:ascii="Times New Roman" w:hAnsi="Times New Roman" w:cs="Times New Roman"/>
          <w:sz w:val="24"/>
          <w:szCs w:val="24"/>
        </w:rPr>
        <w:t>где:</w:t>
      </w:r>
    </w:p>
    <w:p w:rsidR="00136233" w:rsidRPr="00AB77D5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7D5">
        <w:rPr>
          <w:rFonts w:ascii="Times New Roman" w:hAnsi="Times New Roman" w:cs="Times New Roman"/>
          <w:sz w:val="24"/>
          <w:szCs w:val="24"/>
        </w:rPr>
        <w:t>ЧОвып</w:t>
      </w:r>
      <w:r w:rsidRPr="00AB77D5">
        <w:rPr>
          <w:rFonts w:ascii="Times New Roman" w:hAnsi="Times New Roman" w:cs="Times New Roman"/>
          <w:sz w:val="16"/>
          <w:szCs w:val="16"/>
        </w:rPr>
        <w:t>егэ</w:t>
      </w:r>
      <w:r w:rsidRPr="00AB77D5">
        <w:rPr>
          <w:rFonts w:ascii="Times New Roman" w:hAnsi="Times New Roman" w:cs="Times New Roman"/>
          <w:sz w:val="24"/>
          <w:szCs w:val="24"/>
        </w:rPr>
        <w:t xml:space="preserve"> - численность выпускников общеобразовательных учреждений, успешно сдавших единый государственный экзамен по русскому языку и математике;</w:t>
      </w:r>
    </w:p>
    <w:p w:rsidR="00136233" w:rsidRPr="00AB77D5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7D5">
        <w:rPr>
          <w:rFonts w:ascii="Times New Roman" w:hAnsi="Times New Roman" w:cs="Times New Roman"/>
          <w:sz w:val="24"/>
          <w:szCs w:val="24"/>
        </w:rPr>
        <w:lastRenderedPageBreak/>
        <w:t>ЧПвып</w:t>
      </w:r>
      <w:r w:rsidRPr="00AB77D5">
        <w:rPr>
          <w:rFonts w:ascii="Times New Roman" w:hAnsi="Times New Roman" w:cs="Times New Roman"/>
          <w:sz w:val="16"/>
          <w:szCs w:val="16"/>
        </w:rPr>
        <w:t>оо</w:t>
      </w:r>
      <w:r w:rsidRPr="00AB77D5">
        <w:rPr>
          <w:rFonts w:ascii="Times New Roman" w:hAnsi="Times New Roman" w:cs="Times New Roman"/>
          <w:sz w:val="24"/>
          <w:szCs w:val="24"/>
        </w:rPr>
        <w:t xml:space="preserve"> - численность выпускников общеобразовательных учреждений (периодическая отчетность, </w:t>
      </w:r>
      <w:r w:rsidRPr="00AA1798">
        <w:rPr>
          <w:rFonts w:ascii="Times New Roman" w:eastAsia="Calibri" w:hAnsi="Times New Roman"/>
          <w:sz w:val="24"/>
          <w:szCs w:val="24"/>
          <w:lang w:eastAsia="ar-SA"/>
        </w:rPr>
        <w:t>№ 76-РИК</w:t>
      </w:r>
      <w:r w:rsidRPr="00AB77D5">
        <w:rPr>
          <w:rFonts w:ascii="Times New Roman" w:hAnsi="Times New Roman" w:cs="Times New Roman"/>
          <w:sz w:val="24"/>
          <w:szCs w:val="24"/>
        </w:rPr>
        <w:t>).</w:t>
      </w:r>
    </w:p>
    <w:p w:rsidR="00136233" w:rsidRPr="00AB77D5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7D5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B77D5">
        <w:rPr>
          <w:rFonts w:ascii="Times New Roman" w:hAnsi="Times New Roman" w:cs="Times New Roman"/>
          <w:sz w:val="24"/>
          <w:szCs w:val="24"/>
        </w:rPr>
        <w:t>ол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B77D5">
        <w:rPr>
          <w:rFonts w:ascii="Times New Roman" w:hAnsi="Times New Roman" w:cs="Times New Roman"/>
          <w:sz w:val="24"/>
          <w:szCs w:val="24"/>
        </w:rPr>
        <w:t xml:space="preserve"> выпускников муниципальных общеобразовательных учреждений, не получивших аттестат о среднем (полном) </w:t>
      </w:r>
      <w:r>
        <w:rPr>
          <w:rFonts w:ascii="Times New Roman" w:hAnsi="Times New Roman" w:cs="Times New Roman"/>
          <w:sz w:val="24"/>
          <w:szCs w:val="24"/>
        </w:rPr>
        <w:t xml:space="preserve">общем </w:t>
      </w:r>
      <w:r w:rsidRPr="00AB77D5">
        <w:rPr>
          <w:rFonts w:ascii="Times New Roman" w:hAnsi="Times New Roman" w:cs="Times New Roman"/>
          <w:sz w:val="24"/>
          <w:szCs w:val="24"/>
        </w:rPr>
        <w:t>образовании, в общей численности выпускников муниципальных общеобразовательных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233" w:rsidRPr="00AB77D5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7D5">
        <w:rPr>
          <w:rFonts w:ascii="Times New Roman" w:hAnsi="Times New Roman" w:cs="Times New Roman"/>
          <w:sz w:val="24"/>
          <w:szCs w:val="24"/>
        </w:rPr>
        <w:t>Характеризуетнезависимую оценку качества образования общего образования.</w:t>
      </w:r>
    </w:p>
    <w:p w:rsidR="00136233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69D">
        <w:rPr>
          <w:rFonts w:ascii="Times New Roman" w:hAnsi="Times New Roman" w:cs="Times New Roman"/>
          <w:sz w:val="24"/>
          <w:szCs w:val="24"/>
        </w:rPr>
        <w:t>Рассчитывается по формуле:</w:t>
      </w:r>
    </w:p>
    <w:p w:rsidR="00136233" w:rsidRPr="00B0569D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6233" w:rsidRDefault="00136233" w:rsidP="001362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501140" cy="23304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53DF">
        <w:rPr>
          <w:rFonts w:ascii="Times New Roman" w:hAnsi="Times New Roman"/>
          <w:sz w:val="24"/>
          <w:szCs w:val="24"/>
        </w:rPr>
        <w:t>, где:</w:t>
      </w:r>
    </w:p>
    <w:p w:rsidR="00136233" w:rsidRPr="004353DF" w:rsidRDefault="00136233" w:rsidP="0013623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10515" cy="23304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53DF">
        <w:rPr>
          <w:rFonts w:ascii="Times New Roman" w:hAnsi="Times New Roman"/>
          <w:sz w:val="24"/>
          <w:szCs w:val="24"/>
        </w:rPr>
        <w:t xml:space="preserve"> - доля выпускников государственных (муниципальных) общеобразовательных учреждений, не получивших аттестат о среднем (полном) общем образовании;</w:t>
      </w:r>
    </w:p>
    <w:p w:rsidR="00136233" w:rsidRPr="004353DF" w:rsidRDefault="00136233" w:rsidP="0013623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62585" cy="23304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53DF">
        <w:rPr>
          <w:rFonts w:ascii="Times New Roman" w:hAnsi="Times New Roman"/>
          <w:sz w:val="24"/>
          <w:szCs w:val="24"/>
        </w:rPr>
        <w:t xml:space="preserve"> - численность выпускников, не получивших аттестат о среднем (полном) общем образовании;</w:t>
      </w:r>
    </w:p>
    <w:p w:rsidR="00136233" w:rsidRPr="00B0569D" w:rsidRDefault="00136233" w:rsidP="0013623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59080" cy="23304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53DF">
        <w:rPr>
          <w:rFonts w:ascii="Times New Roman" w:hAnsi="Times New Roman"/>
          <w:sz w:val="24"/>
          <w:szCs w:val="24"/>
        </w:rPr>
        <w:t xml:space="preserve"> - численность выпускников, участвующих в едином государственном экзамене.</w:t>
      </w:r>
    </w:p>
    <w:p w:rsidR="00136233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3A7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7573A7">
        <w:rPr>
          <w:rFonts w:ascii="Times New Roman" w:hAnsi="Times New Roman" w:cs="Times New Roman"/>
          <w:sz w:val="24"/>
          <w:szCs w:val="24"/>
        </w:rPr>
        <w:t>ол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573A7">
        <w:rPr>
          <w:rFonts w:ascii="Times New Roman" w:hAnsi="Times New Roman" w:cs="Times New Roman"/>
          <w:sz w:val="24"/>
          <w:szCs w:val="24"/>
        </w:rPr>
        <w:t xml:space="preserve"> образовательных учреждений, разместивших на сайте нормативно закрепленный перечень сведений о своей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233" w:rsidRPr="00AA1798" w:rsidRDefault="00136233" w:rsidP="001362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1798">
        <w:rPr>
          <w:rFonts w:ascii="Times New Roman" w:hAnsi="Times New Roman"/>
          <w:sz w:val="24"/>
          <w:szCs w:val="24"/>
        </w:rPr>
        <w:t xml:space="preserve">Характеризует степень </w:t>
      </w:r>
      <w:r w:rsidRPr="007573A7">
        <w:rPr>
          <w:rFonts w:ascii="Times New Roman" w:hAnsi="Times New Roman"/>
          <w:sz w:val="24"/>
          <w:szCs w:val="24"/>
        </w:rPr>
        <w:t>доступн</w:t>
      </w:r>
      <w:r>
        <w:rPr>
          <w:rFonts w:ascii="Times New Roman" w:hAnsi="Times New Roman"/>
          <w:sz w:val="24"/>
          <w:szCs w:val="24"/>
        </w:rPr>
        <w:t>ости</w:t>
      </w:r>
      <w:r w:rsidRPr="007573A7">
        <w:rPr>
          <w:rFonts w:ascii="Times New Roman" w:hAnsi="Times New Roman"/>
          <w:sz w:val="24"/>
          <w:szCs w:val="24"/>
        </w:rPr>
        <w:t xml:space="preserve"> для граждан полн</w:t>
      </w:r>
      <w:r>
        <w:rPr>
          <w:rFonts w:ascii="Times New Roman" w:hAnsi="Times New Roman"/>
          <w:sz w:val="24"/>
          <w:szCs w:val="24"/>
        </w:rPr>
        <w:t>ой</w:t>
      </w:r>
      <w:r w:rsidRPr="007573A7">
        <w:rPr>
          <w:rFonts w:ascii="Times New Roman" w:hAnsi="Times New Roman"/>
          <w:sz w:val="24"/>
          <w:szCs w:val="24"/>
        </w:rPr>
        <w:t xml:space="preserve"> и объективн</w:t>
      </w:r>
      <w:r>
        <w:rPr>
          <w:rFonts w:ascii="Times New Roman" w:hAnsi="Times New Roman"/>
          <w:sz w:val="24"/>
          <w:szCs w:val="24"/>
        </w:rPr>
        <w:t>ой</w:t>
      </w:r>
      <w:r w:rsidRPr="007573A7">
        <w:rPr>
          <w:rFonts w:ascii="Times New Roman" w:hAnsi="Times New Roman"/>
          <w:sz w:val="24"/>
          <w:szCs w:val="24"/>
        </w:rPr>
        <w:t xml:space="preserve"> информация об образовательных организациях </w:t>
      </w:r>
      <w:r w:rsidRPr="00AA1798">
        <w:rPr>
          <w:rFonts w:ascii="Times New Roman" w:hAnsi="Times New Roman"/>
          <w:sz w:val="24"/>
          <w:szCs w:val="24"/>
        </w:rPr>
        <w:t>системы общего образования</w:t>
      </w:r>
      <w:r>
        <w:rPr>
          <w:rFonts w:ascii="Times New Roman" w:hAnsi="Times New Roman"/>
          <w:sz w:val="24"/>
          <w:szCs w:val="24"/>
        </w:rPr>
        <w:t>.</w:t>
      </w:r>
    </w:p>
    <w:p w:rsidR="00136233" w:rsidRPr="00027890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27890">
        <w:rPr>
          <w:rFonts w:ascii="Times New Roman" w:hAnsi="Times New Roman"/>
          <w:sz w:val="24"/>
          <w:szCs w:val="24"/>
          <w:lang w:eastAsia="ar-SA"/>
        </w:rPr>
        <w:t>Характеризует открытость общего образования.</w:t>
      </w:r>
    </w:p>
    <w:p w:rsidR="00136233" w:rsidRPr="00027890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27890">
        <w:rPr>
          <w:rFonts w:ascii="Times New Roman" w:hAnsi="Times New Roman"/>
          <w:sz w:val="24"/>
          <w:szCs w:val="24"/>
          <w:lang w:eastAsia="ar-SA"/>
        </w:rPr>
        <w:t>Определяется соотношением образовательных учреждений, разместивших на сайте нормативно закрепленный перечень сведений о своей деятельности, и общей численности образовательных учреждений.</w:t>
      </w:r>
    </w:p>
    <w:p w:rsidR="00136233" w:rsidRPr="00027890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27890">
        <w:rPr>
          <w:rFonts w:ascii="Times New Roman" w:hAnsi="Times New Roman"/>
          <w:sz w:val="24"/>
          <w:szCs w:val="24"/>
          <w:lang w:eastAsia="ar-SA"/>
        </w:rPr>
        <w:t>Рассчитывается по формуле: (ЧОразнп / ЧОо) * 100, где</w:t>
      </w:r>
    </w:p>
    <w:p w:rsidR="00136233" w:rsidRPr="00027890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27890">
        <w:rPr>
          <w:rFonts w:ascii="Times New Roman" w:hAnsi="Times New Roman"/>
          <w:sz w:val="24"/>
          <w:szCs w:val="24"/>
          <w:lang w:eastAsia="ar-SA"/>
        </w:rPr>
        <w:t>ЧОразнп – численность образовательных учреждений, разместивших на сайте нормативно закрепленный перечень сведений о своей деятельности (периодическая отчетность, форма №Д-4, 1-ДО);</w:t>
      </w:r>
    </w:p>
    <w:p w:rsidR="00136233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27890">
        <w:rPr>
          <w:rFonts w:ascii="Times New Roman" w:hAnsi="Times New Roman"/>
          <w:sz w:val="24"/>
          <w:szCs w:val="24"/>
          <w:lang w:eastAsia="ar-SA"/>
        </w:rPr>
        <w:t>ЧОоо – численность образовательных учреждений (периодическая отчетность, форма №76-РИК, 1-ДО, 85-к).</w:t>
      </w:r>
    </w:p>
    <w:p w:rsidR="00B338FF" w:rsidRPr="00456252" w:rsidRDefault="00136233" w:rsidP="00B338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06B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38FF" w:rsidRPr="00456252">
        <w:rPr>
          <w:rFonts w:ascii="Times New Roman" w:hAnsi="Times New Roman" w:cs="Times New Roman"/>
          <w:sz w:val="24"/>
          <w:szCs w:val="24"/>
        </w:rPr>
        <w:t>Отношение среднемесячной заработной платы педагогических работников дошкольн</w:t>
      </w:r>
      <w:r w:rsidR="00B338FF">
        <w:rPr>
          <w:rFonts w:ascii="Times New Roman" w:hAnsi="Times New Roman" w:cs="Times New Roman"/>
          <w:sz w:val="24"/>
          <w:szCs w:val="24"/>
        </w:rPr>
        <w:t xml:space="preserve">огообщего </w:t>
      </w:r>
      <w:r w:rsidR="00B338FF" w:rsidRPr="00456252">
        <w:rPr>
          <w:rFonts w:ascii="Times New Roman" w:hAnsi="Times New Roman" w:cs="Times New Roman"/>
          <w:sz w:val="24"/>
          <w:szCs w:val="24"/>
        </w:rPr>
        <w:t>образова</w:t>
      </w:r>
      <w:r w:rsidR="00B338FF">
        <w:rPr>
          <w:rFonts w:ascii="Times New Roman" w:hAnsi="Times New Roman" w:cs="Times New Roman"/>
          <w:sz w:val="24"/>
          <w:szCs w:val="24"/>
        </w:rPr>
        <w:t xml:space="preserve">ния </w:t>
      </w:r>
      <w:r w:rsidR="00B338FF" w:rsidRPr="00456252">
        <w:rPr>
          <w:rFonts w:ascii="Times New Roman" w:hAnsi="Times New Roman" w:cs="Times New Roman"/>
          <w:sz w:val="24"/>
          <w:szCs w:val="24"/>
        </w:rPr>
        <w:t xml:space="preserve">к </w:t>
      </w:r>
      <w:r w:rsidR="00B338FF">
        <w:rPr>
          <w:rFonts w:ascii="Times New Roman" w:hAnsi="Times New Roman" w:cs="Times New Roman"/>
          <w:sz w:val="24"/>
          <w:szCs w:val="24"/>
        </w:rPr>
        <w:t xml:space="preserve">целевому значению </w:t>
      </w:r>
      <w:r w:rsidR="00B338FF" w:rsidRPr="00456252">
        <w:rPr>
          <w:rFonts w:ascii="Times New Roman" w:hAnsi="Times New Roman" w:cs="Times New Roman"/>
          <w:sz w:val="24"/>
          <w:szCs w:val="24"/>
        </w:rPr>
        <w:t>среднемесячной заработной плат</w:t>
      </w:r>
      <w:r w:rsidR="00B338FF">
        <w:rPr>
          <w:rFonts w:ascii="Times New Roman" w:hAnsi="Times New Roman" w:cs="Times New Roman"/>
          <w:sz w:val="24"/>
          <w:szCs w:val="24"/>
        </w:rPr>
        <w:t>ы</w:t>
      </w:r>
      <w:r w:rsidR="00B338FF">
        <w:rPr>
          <w:rFonts w:ascii="Times New Roman" w:hAnsi="Times New Roman"/>
          <w:sz w:val="24"/>
          <w:szCs w:val="24"/>
          <w:lang w:eastAsia="ar-SA"/>
        </w:rPr>
        <w:t>, установленному Департаментом образования Ханты-Мансийского автономного округа-Югры для города Югорска</w:t>
      </w:r>
      <w:r w:rsidR="00B338FF">
        <w:rPr>
          <w:rFonts w:ascii="Times New Roman" w:hAnsi="Times New Roman" w:cs="Times New Roman"/>
          <w:sz w:val="24"/>
          <w:szCs w:val="24"/>
        </w:rPr>
        <w:t>.</w:t>
      </w:r>
    </w:p>
    <w:p w:rsidR="00B338FF" w:rsidRPr="00AA1798" w:rsidRDefault="00B338FF" w:rsidP="00B338FF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1798">
        <w:rPr>
          <w:rFonts w:ascii="Times New Roman" w:hAnsi="Times New Roman"/>
          <w:sz w:val="24"/>
          <w:szCs w:val="24"/>
        </w:rPr>
        <w:t>Характеризует мотивацию педагогических работников к активному участию в модернизации образования и отражает качество образования, которое в существенной степени зависит от уровня оплаты труда, способствует повышению престижа педагогической деятельности.</w:t>
      </w:r>
    </w:p>
    <w:p w:rsidR="00B338FF" w:rsidRPr="00AA1798" w:rsidRDefault="00B338FF" w:rsidP="00B338FF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798">
        <w:rPr>
          <w:rFonts w:ascii="Times New Roman" w:hAnsi="Times New Roman"/>
          <w:sz w:val="24"/>
          <w:szCs w:val="24"/>
          <w:lang w:eastAsia="ar-SA"/>
        </w:rPr>
        <w:t>Определяется соотношением среднемесячн</w:t>
      </w:r>
      <w:r>
        <w:rPr>
          <w:rFonts w:ascii="Times New Roman" w:hAnsi="Times New Roman"/>
          <w:sz w:val="24"/>
          <w:szCs w:val="24"/>
          <w:lang w:eastAsia="ar-SA"/>
        </w:rPr>
        <w:t>ой</w:t>
      </w:r>
      <w:r w:rsidRPr="00AA1798">
        <w:rPr>
          <w:rFonts w:ascii="Times New Roman" w:hAnsi="Times New Roman"/>
          <w:sz w:val="24"/>
          <w:szCs w:val="24"/>
          <w:lang w:eastAsia="ar-SA"/>
        </w:rPr>
        <w:t xml:space="preserve"> заработн</w:t>
      </w:r>
      <w:r>
        <w:rPr>
          <w:rFonts w:ascii="Times New Roman" w:hAnsi="Times New Roman"/>
          <w:sz w:val="24"/>
          <w:szCs w:val="24"/>
          <w:lang w:eastAsia="ar-SA"/>
        </w:rPr>
        <w:t>ой</w:t>
      </w:r>
      <w:r w:rsidRPr="00AA1798">
        <w:rPr>
          <w:rFonts w:ascii="Times New Roman" w:hAnsi="Times New Roman"/>
          <w:sz w:val="24"/>
          <w:szCs w:val="24"/>
          <w:lang w:eastAsia="ar-SA"/>
        </w:rPr>
        <w:t xml:space="preserve"> плат</w:t>
      </w:r>
      <w:r>
        <w:rPr>
          <w:rFonts w:ascii="Times New Roman" w:hAnsi="Times New Roman"/>
          <w:sz w:val="24"/>
          <w:szCs w:val="24"/>
          <w:lang w:eastAsia="ar-SA"/>
        </w:rPr>
        <w:t>ы</w:t>
      </w:r>
      <w:r w:rsidRPr="00AA1798">
        <w:rPr>
          <w:rFonts w:ascii="Times New Roman" w:hAnsi="Times New Roman"/>
          <w:sz w:val="24"/>
          <w:szCs w:val="24"/>
          <w:lang w:eastAsia="ar-SA"/>
        </w:rPr>
        <w:t xml:space="preserve"> педагогических работников </w:t>
      </w:r>
      <w:r>
        <w:rPr>
          <w:rFonts w:ascii="Times New Roman" w:hAnsi="Times New Roman"/>
          <w:sz w:val="24"/>
          <w:szCs w:val="24"/>
          <w:lang w:eastAsia="ar-SA"/>
        </w:rPr>
        <w:t>дошкольного общего образования в муниципальных общеобразовательных учреждениях</w:t>
      </w:r>
      <w:r w:rsidRPr="00AA1798">
        <w:rPr>
          <w:rFonts w:ascii="Times New Roman" w:hAnsi="Times New Roman"/>
          <w:sz w:val="24"/>
          <w:szCs w:val="24"/>
          <w:lang w:eastAsia="ar-SA"/>
        </w:rPr>
        <w:t xml:space="preserve"> и </w:t>
      </w:r>
      <w:r>
        <w:rPr>
          <w:rFonts w:ascii="Times New Roman" w:hAnsi="Times New Roman"/>
          <w:sz w:val="24"/>
          <w:szCs w:val="24"/>
          <w:lang w:eastAsia="ar-SA"/>
        </w:rPr>
        <w:t xml:space="preserve">целевого значения </w:t>
      </w:r>
      <w:r w:rsidRPr="00AA1798">
        <w:rPr>
          <w:rFonts w:ascii="Times New Roman" w:hAnsi="Times New Roman"/>
          <w:sz w:val="24"/>
          <w:szCs w:val="24"/>
          <w:lang w:eastAsia="ar-SA"/>
        </w:rPr>
        <w:t>среднемесячн</w:t>
      </w:r>
      <w:r>
        <w:rPr>
          <w:rFonts w:ascii="Times New Roman" w:hAnsi="Times New Roman"/>
          <w:sz w:val="24"/>
          <w:szCs w:val="24"/>
          <w:lang w:eastAsia="ar-SA"/>
        </w:rPr>
        <w:t>ой</w:t>
      </w:r>
      <w:r w:rsidRPr="00AA1798">
        <w:rPr>
          <w:rFonts w:ascii="Times New Roman" w:hAnsi="Times New Roman"/>
          <w:sz w:val="24"/>
          <w:szCs w:val="24"/>
          <w:lang w:eastAsia="ar-SA"/>
        </w:rPr>
        <w:t xml:space="preserve"> заработн</w:t>
      </w:r>
      <w:r>
        <w:rPr>
          <w:rFonts w:ascii="Times New Roman" w:hAnsi="Times New Roman"/>
          <w:sz w:val="24"/>
          <w:szCs w:val="24"/>
          <w:lang w:eastAsia="ar-SA"/>
        </w:rPr>
        <w:t>ой</w:t>
      </w:r>
      <w:r w:rsidRPr="00AA1798">
        <w:rPr>
          <w:rFonts w:ascii="Times New Roman" w:hAnsi="Times New Roman"/>
          <w:sz w:val="24"/>
          <w:szCs w:val="24"/>
          <w:lang w:eastAsia="ar-SA"/>
        </w:rPr>
        <w:t xml:space="preserve"> плат</w:t>
      </w:r>
      <w:r>
        <w:rPr>
          <w:rFonts w:ascii="Times New Roman" w:hAnsi="Times New Roman"/>
          <w:sz w:val="24"/>
          <w:szCs w:val="24"/>
          <w:lang w:eastAsia="ar-SA"/>
        </w:rPr>
        <w:t>ыпедагогических работников дошкольного образования, установленной Департаментом образования Ханты-Мансийского автономного округа-Югры для города Югорска на соответствующий год</w:t>
      </w:r>
      <w:r w:rsidRPr="00AA1798">
        <w:rPr>
          <w:rFonts w:ascii="Times New Roman" w:hAnsi="Times New Roman"/>
          <w:sz w:val="24"/>
          <w:szCs w:val="24"/>
          <w:lang w:eastAsia="ar-SA"/>
        </w:rPr>
        <w:t>.</w:t>
      </w:r>
    </w:p>
    <w:p w:rsidR="00B338FF" w:rsidRDefault="00B338FF" w:rsidP="00B338F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1798">
        <w:rPr>
          <w:rFonts w:ascii="Times New Roman" w:hAnsi="Times New Roman"/>
          <w:sz w:val="24"/>
          <w:szCs w:val="24"/>
        </w:rPr>
        <w:t>Рассчитывается по формуле:</w:t>
      </w:r>
    </w:p>
    <w:p w:rsidR="00B338FF" w:rsidRDefault="00B338FF" w:rsidP="00B338F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179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</w:t>
      </w:r>
      <w:r w:rsidRPr="00AA1798">
        <w:rPr>
          <w:rFonts w:ascii="Times New Roman" w:hAnsi="Times New Roman"/>
          <w:sz w:val="24"/>
          <w:szCs w:val="24"/>
        </w:rPr>
        <w:t xml:space="preserve">ЗПдо / </w:t>
      </w:r>
      <w:r>
        <w:rPr>
          <w:rFonts w:ascii="Times New Roman" w:hAnsi="Times New Roman"/>
          <w:sz w:val="24"/>
          <w:szCs w:val="24"/>
        </w:rPr>
        <w:t>ЦЗ</w:t>
      </w:r>
      <w:r w:rsidRPr="00AA1798">
        <w:rPr>
          <w:rFonts w:ascii="Times New Roman" w:hAnsi="Times New Roman"/>
          <w:sz w:val="24"/>
          <w:szCs w:val="24"/>
        </w:rPr>
        <w:t>ЗП</w:t>
      </w:r>
      <w:r>
        <w:rPr>
          <w:rFonts w:ascii="Times New Roman" w:hAnsi="Times New Roman"/>
          <w:sz w:val="24"/>
          <w:szCs w:val="24"/>
        </w:rPr>
        <w:t>до</w:t>
      </w:r>
      <w:r w:rsidRPr="00AA1798">
        <w:rPr>
          <w:rFonts w:ascii="Times New Roman" w:hAnsi="Times New Roman"/>
          <w:sz w:val="24"/>
          <w:szCs w:val="24"/>
        </w:rPr>
        <w:t xml:space="preserve">) * 100, </w:t>
      </w:r>
    </w:p>
    <w:p w:rsidR="00B338FF" w:rsidRDefault="00B338FF" w:rsidP="00B338F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1798">
        <w:rPr>
          <w:rFonts w:ascii="Times New Roman" w:hAnsi="Times New Roman"/>
          <w:sz w:val="24"/>
          <w:szCs w:val="24"/>
        </w:rPr>
        <w:t>где:</w:t>
      </w:r>
    </w:p>
    <w:p w:rsidR="00B338FF" w:rsidRDefault="00B338FF" w:rsidP="00B338F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СЗПдо - </w:t>
      </w:r>
      <w:r w:rsidRPr="00AA1798">
        <w:rPr>
          <w:rFonts w:ascii="Times New Roman" w:hAnsi="Times New Roman"/>
          <w:sz w:val="24"/>
          <w:szCs w:val="24"/>
          <w:lang w:eastAsia="ar-SA"/>
        </w:rPr>
        <w:t>среднемесячн</w:t>
      </w:r>
      <w:r>
        <w:rPr>
          <w:rFonts w:ascii="Times New Roman" w:hAnsi="Times New Roman"/>
          <w:sz w:val="24"/>
          <w:szCs w:val="24"/>
          <w:lang w:eastAsia="ar-SA"/>
        </w:rPr>
        <w:t>ая</w:t>
      </w:r>
      <w:r w:rsidRPr="00AA1798">
        <w:rPr>
          <w:rFonts w:ascii="Times New Roman" w:hAnsi="Times New Roman"/>
          <w:sz w:val="24"/>
          <w:szCs w:val="24"/>
          <w:lang w:eastAsia="ar-SA"/>
        </w:rPr>
        <w:t xml:space="preserve"> заработн</w:t>
      </w:r>
      <w:r>
        <w:rPr>
          <w:rFonts w:ascii="Times New Roman" w:hAnsi="Times New Roman"/>
          <w:sz w:val="24"/>
          <w:szCs w:val="24"/>
          <w:lang w:eastAsia="ar-SA"/>
        </w:rPr>
        <w:t>ая</w:t>
      </w:r>
      <w:r w:rsidRPr="00AA1798">
        <w:rPr>
          <w:rFonts w:ascii="Times New Roman" w:hAnsi="Times New Roman"/>
          <w:sz w:val="24"/>
          <w:szCs w:val="24"/>
          <w:lang w:eastAsia="ar-SA"/>
        </w:rPr>
        <w:t xml:space="preserve"> плат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 w:rsidRPr="00AA1798">
        <w:rPr>
          <w:rFonts w:ascii="Times New Roman" w:hAnsi="Times New Roman"/>
          <w:sz w:val="24"/>
          <w:szCs w:val="24"/>
          <w:lang w:eastAsia="ar-SA"/>
        </w:rPr>
        <w:t xml:space="preserve"> педагогических работников </w:t>
      </w:r>
      <w:r>
        <w:rPr>
          <w:rFonts w:ascii="Times New Roman" w:hAnsi="Times New Roman"/>
          <w:sz w:val="24"/>
          <w:szCs w:val="24"/>
          <w:lang w:eastAsia="ar-SA"/>
        </w:rPr>
        <w:t>списочного состава дошкольного общего образования в муниципальных образовательных учреждениях;</w:t>
      </w:r>
    </w:p>
    <w:p w:rsidR="00B338FF" w:rsidRDefault="00B338FF" w:rsidP="00B338F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ЦЗЗПдо – целевое значение </w:t>
      </w:r>
      <w:r w:rsidRPr="00AA1798">
        <w:rPr>
          <w:rFonts w:ascii="Times New Roman" w:hAnsi="Times New Roman"/>
          <w:sz w:val="24"/>
          <w:szCs w:val="24"/>
          <w:lang w:eastAsia="ar-SA"/>
        </w:rPr>
        <w:t>среднемесячн</w:t>
      </w:r>
      <w:r>
        <w:rPr>
          <w:rFonts w:ascii="Times New Roman" w:hAnsi="Times New Roman"/>
          <w:sz w:val="24"/>
          <w:szCs w:val="24"/>
          <w:lang w:eastAsia="ar-SA"/>
        </w:rPr>
        <w:t>ой</w:t>
      </w:r>
      <w:r w:rsidRPr="00AA1798">
        <w:rPr>
          <w:rFonts w:ascii="Times New Roman" w:hAnsi="Times New Roman"/>
          <w:sz w:val="24"/>
          <w:szCs w:val="24"/>
          <w:lang w:eastAsia="ar-SA"/>
        </w:rPr>
        <w:t xml:space="preserve"> заработн</w:t>
      </w:r>
      <w:r>
        <w:rPr>
          <w:rFonts w:ascii="Times New Roman" w:hAnsi="Times New Roman"/>
          <w:sz w:val="24"/>
          <w:szCs w:val="24"/>
          <w:lang w:eastAsia="ar-SA"/>
        </w:rPr>
        <w:t>ой</w:t>
      </w:r>
      <w:r w:rsidRPr="00AA1798">
        <w:rPr>
          <w:rFonts w:ascii="Times New Roman" w:hAnsi="Times New Roman"/>
          <w:sz w:val="24"/>
          <w:szCs w:val="24"/>
          <w:lang w:eastAsia="ar-SA"/>
        </w:rPr>
        <w:t xml:space="preserve"> плат</w:t>
      </w:r>
      <w:r>
        <w:rPr>
          <w:rFonts w:ascii="Times New Roman" w:hAnsi="Times New Roman"/>
          <w:sz w:val="24"/>
          <w:szCs w:val="24"/>
          <w:lang w:eastAsia="ar-SA"/>
        </w:rPr>
        <w:t>ы</w:t>
      </w:r>
      <w:r w:rsidRPr="00AA1798">
        <w:rPr>
          <w:rFonts w:ascii="Times New Roman" w:hAnsi="Times New Roman"/>
          <w:sz w:val="24"/>
          <w:szCs w:val="24"/>
          <w:lang w:eastAsia="ar-SA"/>
        </w:rPr>
        <w:t xml:space="preserve"> педагогических работников </w:t>
      </w:r>
      <w:r>
        <w:rPr>
          <w:rFonts w:ascii="Times New Roman" w:hAnsi="Times New Roman"/>
          <w:sz w:val="24"/>
          <w:szCs w:val="24"/>
          <w:lang w:eastAsia="ar-SA"/>
        </w:rPr>
        <w:t>дошкольного общего образования, установленное Департаментом образования Ханты-Мансийского автономного округа-Югры для города Югорска на соответствующий год.</w:t>
      </w:r>
    </w:p>
    <w:p w:rsidR="00B338FF" w:rsidRPr="00AA1798" w:rsidRDefault="00B338FF" w:rsidP="00B338F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СЗПдо</w:t>
      </w:r>
      <w:r w:rsidRPr="00AA1798"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</w:rPr>
        <w:t>(</w:t>
      </w:r>
      <w:r w:rsidRPr="00AA1798">
        <w:rPr>
          <w:rFonts w:ascii="Times New Roman" w:hAnsi="Times New Roman"/>
          <w:sz w:val="24"/>
          <w:szCs w:val="24"/>
        </w:rPr>
        <w:t>(ФЗП</w:t>
      </w:r>
      <w:r>
        <w:rPr>
          <w:rFonts w:ascii="Times New Roman" w:hAnsi="Times New Roman"/>
          <w:sz w:val="24"/>
          <w:szCs w:val="24"/>
        </w:rPr>
        <w:t>до</w:t>
      </w:r>
      <w:r w:rsidRPr="00AA1798">
        <w:rPr>
          <w:rFonts w:ascii="Times New Roman" w:hAnsi="Times New Roman"/>
          <w:sz w:val="24"/>
          <w:szCs w:val="24"/>
        </w:rPr>
        <w:t xml:space="preserve"> / ЧСП</w:t>
      </w:r>
      <w:r>
        <w:rPr>
          <w:rFonts w:ascii="Times New Roman" w:hAnsi="Times New Roman"/>
          <w:sz w:val="24"/>
          <w:szCs w:val="24"/>
        </w:rPr>
        <w:t>до</w:t>
      </w:r>
      <w:r w:rsidRPr="00AA1798">
        <w:rPr>
          <w:rFonts w:ascii="Times New Roman" w:hAnsi="Times New Roman"/>
          <w:sz w:val="24"/>
          <w:szCs w:val="24"/>
        </w:rPr>
        <w:t>) / 12} * 1000</w:t>
      </w:r>
    </w:p>
    <w:p w:rsidR="00B338FF" w:rsidRPr="00AA1798" w:rsidRDefault="00B338FF" w:rsidP="00B338F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1798">
        <w:rPr>
          <w:rFonts w:ascii="Times New Roman" w:hAnsi="Times New Roman"/>
          <w:sz w:val="24"/>
          <w:szCs w:val="24"/>
        </w:rPr>
        <w:lastRenderedPageBreak/>
        <w:t xml:space="preserve">ФЗПдо – фонд начисленной заработной платы педагогических работников </w:t>
      </w:r>
      <w:r>
        <w:rPr>
          <w:rFonts w:ascii="Times New Roman" w:hAnsi="Times New Roman"/>
          <w:sz w:val="24"/>
          <w:szCs w:val="24"/>
        </w:rPr>
        <w:t xml:space="preserve">дошкольного общего образования </w:t>
      </w:r>
      <w:r w:rsidRPr="00AA179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списочного состава </w:t>
      </w:r>
      <w:r w:rsidRPr="00AA1798">
        <w:rPr>
          <w:rFonts w:ascii="Times New Roman" w:hAnsi="Times New Roman"/>
          <w:sz w:val="24"/>
          <w:szCs w:val="24"/>
        </w:rPr>
        <w:t>без внешних совместителей) муниципальных образовательных учреждений – всего (периодическая отчетность, форма № ЗП-образование);</w:t>
      </w:r>
    </w:p>
    <w:p w:rsidR="00B338FF" w:rsidRPr="00AA1798" w:rsidRDefault="00B338FF" w:rsidP="00B338F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1798">
        <w:rPr>
          <w:rFonts w:ascii="Times New Roman" w:hAnsi="Times New Roman"/>
          <w:sz w:val="24"/>
          <w:szCs w:val="24"/>
        </w:rPr>
        <w:t xml:space="preserve">ЧСПдо – средняя численность педагогических работников </w:t>
      </w:r>
      <w:r>
        <w:rPr>
          <w:rFonts w:ascii="Times New Roman" w:hAnsi="Times New Roman"/>
          <w:sz w:val="24"/>
          <w:szCs w:val="24"/>
        </w:rPr>
        <w:t>дошкольного общего образования(</w:t>
      </w:r>
      <w:r w:rsidRPr="00AA1798">
        <w:rPr>
          <w:rFonts w:ascii="Times New Roman" w:hAnsi="Times New Roman"/>
          <w:sz w:val="24"/>
          <w:szCs w:val="24"/>
        </w:rPr>
        <w:t>списочного состава без внешних совместителей) муниципальных образовательных учреждений (периодическая отче</w:t>
      </w:r>
      <w:r>
        <w:rPr>
          <w:rFonts w:ascii="Times New Roman" w:hAnsi="Times New Roman"/>
          <w:sz w:val="24"/>
          <w:szCs w:val="24"/>
        </w:rPr>
        <w:t>тность, форма № ЗП-образование).</w:t>
      </w:r>
    </w:p>
    <w:p w:rsidR="00B338FF" w:rsidRPr="00C26AC3" w:rsidRDefault="00B338FF" w:rsidP="00B33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6AC3">
        <w:rPr>
          <w:rFonts w:ascii="Times New Roman" w:hAnsi="Times New Roman"/>
          <w:sz w:val="24"/>
          <w:szCs w:val="24"/>
        </w:rPr>
        <w:t xml:space="preserve">11. Отношение среднемесячной заработной платы педагогических работников </w:t>
      </w:r>
      <w:r>
        <w:rPr>
          <w:rFonts w:ascii="Times New Roman" w:hAnsi="Times New Roman"/>
          <w:sz w:val="24"/>
          <w:szCs w:val="24"/>
        </w:rPr>
        <w:t xml:space="preserve">начального </w:t>
      </w:r>
      <w:r w:rsidRPr="00C26AC3">
        <w:rPr>
          <w:rFonts w:ascii="Times New Roman" w:hAnsi="Times New Roman"/>
          <w:sz w:val="24"/>
          <w:szCs w:val="24"/>
        </w:rPr>
        <w:t>общего образования</w:t>
      </w:r>
      <w:r>
        <w:rPr>
          <w:rFonts w:ascii="Times New Roman" w:hAnsi="Times New Roman"/>
          <w:sz w:val="24"/>
          <w:szCs w:val="24"/>
        </w:rPr>
        <w:t>, основного общего и среднего общего образования</w:t>
      </w:r>
      <w:r w:rsidRPr="00C26AC3">
        <w:rPr>
          <w:rFonts w:ascii="Times New Roman" w:hAnsi="Times New Roman"/>
          <w:sz w:val="24"/>
          <w:szCs w:val="24"/>
        </w:rPr>
        <w:t xml:space="preserve"> к целевому значению среднемесячной заработной платы</w:t>
      </w:r>
      <w:r>
        <w:rPr>
          <w:rFonts w:ascii="Times New Roman" w:hAnsi="Times New Roman"/>
          <w:sz w:val="24"/>
          <w:szCs w:val="24"/>
        </w:rPr>
        <w:t>, установленному</w:t>
      </w:r>
      <w:r w:rsidRPr="00C26AC3">
        <w:rPr>
          <w:rFonts w:ascii="Times New Roman" w:hAnsi="Times New Roman"/>
          <w:sz w:val="24"/>
          <w:szCs w:val="24"/>
        </w:rPr>
        <w:t xml:space="preserve"> Департаментом образования Ханты-Мансийского автономного округа-Югры для города Югорска.</w:t>
      </w:r>
    </w:p>
    <w:p w:rsidR="00B338FF" w:rsidRPr="00C26AC3" w:rsidRDefault="00B338FF" w:rsidP="00B33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6AC3">
        <w:rPr>
          <w:rFonts w:ascii="Times New Roman" w:hAnsi="Times New Roman"/>
          <w:sz w:val="24"/>
          <w:szCs w:val="24"/>
        </w:rPr>
        <w:t>Характеризует мотивацию педагогических работников к активному участию в модернизации образования и отражает качество образования, которое в существенной степени зависит от уровня оплаты труда, способствует повышению престижа педагогической деятельности.</w:t>
      </w:r>
    </w:p>
    <w:p w:rsidR="00B338FF" w:rsidRPr="00C26AC3" w:rsidRDefault="00B338FF" w:rsidP="00B33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6AC3">
        <w:rPr>
          <w:rFonts w:ascii="Times New Roman" w:hAnsi="Times New Roman"/>
          <w:sz w:val="24"/>
          <w:szCs w:val="24"/>
        </w:rPr>
        <w:t xml:space="preserve">Определяется соотношением среднемесячной заработной платы педагогических работников </w:t>
      </w:r>
      <w:r>
        <w:rPr>
          <w:rFonts w:ascii="Times New Roman" w:hAnsi="Times New Roman"/>
          <w:sz w:val="24"/>
          <w:szCs w:val="24"/>
        </w:rPr>
        <w:t xml:space="preserve">начального </w:t>
      </w:r>
      <w:r w:rsidRPr="00C26AC3"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z w:val="24"/>
          <w:szCs w:val="24"/>
        </w:rPr>
        <w:t>, основного общего и среднего общего</w:t>
      </w:r>
      <w:r w:rsidRPr="00C26AC3">
        <w:rPr>
          <w:rFonts w:ascii="Times New Roman" w:hAnsi="Times New Roman"/>
          <w:sz w:val="24"/>
          <w:szCs w:val="24"/>
        </w:rPr>
        <w:t xml:space="preserve"> образования в муниципальных </w:t>
      </w:r>
      <w:r>
        <w:rPr>
          <w:rFonts w:ascii="Times New Roman" w:hAnsi="Times New Roman"/>
          <w:sz w:val="24"/>
          <w:szCs w:val="24"/>
        </w:rPr>
        <w:t>обще</w:t>
      </w:r>
      <w:r w:rsidRPr="00C26AC3">
        <w:rPr>
          <w:rFonts w:ascii="Times New Roman" w:hAnsi="Times New Roman"/>
          <w:sz w:val="24"/>
          <w:szCs w:val="24"/>
        </w:rPr>
        <w:t xml:space="preserve">образовательных учреждениях и целевого значения среднемесячной заработной платы педагогических работников </w:t>
      </w:r>
      <w:r w:rsidRPr="00136815">
        <w:rPr>
          <w:rFonts w:ascii="Times New Roman" w:hAnsi="Times New Roman"/>
          <w:sz w:val="24"/>
          <w:szCs w:val="24"/>
        </w:rPr>
        <w:t xml:space="preserve">начального общего, основного общего и среднего </w:t>
      </w:r>
      <w:r w:rsidRPr="00C26AC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бщего образования, установленному</w:t>
      </w:r>
      <w:r w:rsidRPr="00C26AC3">
        <w:rPr>
          <w:rFonts w:ascii="Times New Roman" w:hAnsi="Times New Roman"/>
          <w:sz w:val="24"/>
          <w:szCs w:val="24"/>
        </w:rPr>
        <w:t xml:space="preserve"> Департаментом образования Ханты-Мансийского автономного округа-Югры для города Югорска на соответствующий год.</w:t>
      </w:r>
    </w:p>
    <w:p w:rsidR="00B338FF" w:rsidRPr="00C26AC3" w:rsidRDefault="00B338FF" w:rsidP="00B33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6AC3">
        <w:rPr>
          <w:rFonts w:ascii="Times New Roman" w:hAnsi="Times New Roman"/>
          <w:sz w:val="24"/>
          <w:szCs w:val="24"/>
        </w:rPr>
        <w:t>Рассчитывается по формуле:</w:t>
      </w:r>
    </w:p>
    <w:p w:rsidR="00B338FF" w:rsidRPr="00C26AC3" w:rsidRDefault="00B338FF" w:rsidP="00B33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6AC3">
        <w:rPr>
          <w:rFonts w:ascii="Times New Roman" w:hAnsi="Times New Roman"/>
          <w:sz w:val="24"/>
          <w:szCs w:val="24"/>
        </w:rPr>
        <w:t xml:space="preserve">(СЗПоо / ЦЗЗПоо) * 100, </w:t>
      </w:r>
    </w:p>
    <w:p w:rsidR="00B338FF" w:rsidRPr="00C26AC3" w:rsidRDefault="00B338FF" w:rsidP="00B33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6AC3">
        <w:rPr>
          <w:rFonts w:ascii="Times New Roman" w:hAnsi="Times New Roman"/>
          <w:sz w:val="24"/>
          <w:szCs w:val="24"/>
        </w:rPr>
        <w:t>где:</w:t>
      </w:r>
    </w:p>
    <w:p w:rsidR="00B338FF" w:rsidRPr="00C26AC3" w:rsidRDefault="00B338FF" w:rsidP="00B33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6AC3">
        <w:rPr>
          <w:rFonts w:ascii="Times New Roman" w:hAnsi="Times New Roman"/>
          <w:sz w:val="24"/>
          <w:szCs w:val="24"/>
        </w:rPr>
        <w:t xml:space="preserve">СЗПоо - среднемесячная заработная плата педагогических работников </w:t>
      </w:r>
      <w:r w:rsidRPr="00136815">
        <w:rPr>
          <w:rFonts w:ascii="Times New Roman" w:hAnsi="Times New Roman"/>
          <w:sz w:val="24"/>
          <w:szCs w:val="24"/>
        </w:rPr>
        <w:t xml:space="preserve">начального общего, основного общего и среднего </w:t>
      </w:r>
      <w:r w:rsidRPr="00C26AC3">
        <w:rPr>
          <w:rFonts w:ascii="Times New Roman" w:hAnsi="Times New Roman"/>
          <w:sz w:val="24"/>
          <w:szCs w:val="24"/>
        </w:rPr>
        <w:t xml:space="preserve">общего образования в муниципальных </w:t>
      </w:r>
      <w:r>
        <w:rPr>
          <w:rFonts w:ascii="Times New Roman" w:hAnsi="Times New Roman"/>
          <w:sz w:val="24"/>
          <w:szCs w:val="24"/>
        </w:rPr>
        <w:t>обще</w:t>
      </w:r>
      <w:r w:rsidRPr="00C26AC3">
        <w:rPr>
          <w:rFonts w:ascii="Times New Roman" w:hAnsi="Times New Roman"/>
          <w:sz w:val="24"/>
          <w:szCs w:val="24"/>
        </w:rPr>
        <w:t>образовательных учреждениях;</w:t>
      </w:r>
    </w:p>
    <w:p w:rsidR="00B338FF" w:rsidRPr="00C26AC3" w:rsidRDefault="00B338FF" w:rsidP="00B33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6AC3">
        <w:rPr>
          <w:rFonts w:ascii="Times New Roman" w:hAnsi="Times New Roman"/>
          <w:sz w:val="24"/>
          <w:szCs w:val="24"/>
        </w:rPr>
        <w:t xml:space="preserve">ЦЗЗПоо – целевое значение среднемесячной заработной платы педагогических работников </w:t>
      </w:r>
      <w:r w:rsidRPr="00136815">
        <w:rPr>
          <w:rFonts w:ascii="Times New Roman" w:hAnsi="Times New Roman"/>
          <w:sz w:val="24"/>
          <w:szCs w:val="24"/>
        </w:rPr>
        <w:t xml:space="preserve">начального общего, основного общего и среднего </w:t>
      </w:r>
      <w:r w:rsidRPr="00C26AC3">
        <w:rPr>
          <w:rFonts w:ascii="Times New Roman" w:hAnsi="Times New Roman"/>
          <w:sz w:val="24"/>
          <w:szCs w:val="24"/>
        </w:rPr>
        <w:t>общего образования, установленное Департаментом образования Ханты-Мансийского автономного округа-Югры для города Югорска на соответствующий год.</w:t>
      </w:r>
    </w:p>
    <w:p w:rsidR="00B338FF" w:rsidRPr="00C26AC3" w:rsidRDefault="00B338FF" w:rsidP="00B33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6AC3">
        <w:rPr>
          <w:rFonts w:ascii="Times New Roman" w:hAnsi="Times New Roman"/>
          <w:sz w:val="24"/>
          <w:szCs w:val="24"/>
        </w:rPr>
        <w:t>СЗПоо = ((ФЗПоо / ЧСПоо) / 12} * 1000</w:t>
      </w:r>
    </w:p>
    <w:p w:rsidR="00B338FF" w:rsidRPr="00C26AC3" w:rsidRDefault="00B338FF" w:rsidP="00B33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6AC3">
        <w:rPr>
          <w:rFonts w:ascii="Times New Roman" w:hAnsi="Times New Roman"/>
          <w:sz w:val="24"/>
          <w:szCs w:val="24"/>
        </w:rPr>
        <w:t xml:space="preserve">ФЗПоо – фонд начисленной заработной платы педагогических работников </w:t>
      </w:r>
      <w:r w:rsidRPr="00136815">
        <w:rPr>
          <w:rFonts w:ascii="Times New Roman" w:hAnsi="Times New Roman"/>
          <w:sz w:val="24"/>
          <w:szCs w:val="24"/>
        </w:rPr>
        <w:t xml:space="preserve">начального общего, основного общего и среднего </w:t>
      </w:r>
      <w:r w:rsidRPr="00C26AC3">
        <w:rPr>
          <w:rFonts w:ascii="Times New Roman" w:hAnsi="Times New Roman"/>
          <w:sz w:val="24"/>
          <w:szCs w:val="24"/>
        </w:rPr>
        <w:t xml:space="preserve">общего образования (списочного состава без внешних совместителей) муниципальных </w:t>
      </w:r>
      <w:r>
        <w:rPr>
          <w:rFonts w:ascii="Times New Roman" w:hAnsi="Times New Roman"/>
          <w:sz w:val="24"/>
          <w:szCs w:val="24"/>
        </w:rPr>
        <w:t>обще</w:t>
      </w:r>
      <w:r w:rsidRPr="00C26AC3">
        <w:rPr>
          <w:rFonts w:ascii="Times New Roman" w:hAnsi="Times New Roman"/>
          <w:sz w:val="24"/>
          <w:szCs w:val="24"/>
        </w:rPr>
        <w:t>образовательных учреждений – всего (периодическая отчетность, форма № ЗП-образование);</w:t>
      </w:r>
    </w:p>
    <w:p w:rsidR="00B338FF" w:rsidRPr="00C26AC3" w:rsidRDefault="00B338FF" w:rsidP="00B33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6AC3">
        <w:rPr>
          <w:rFonts w:ascii="Times New Roman" w:hAnsi="Times New Roman"/>
          <w:sz w:val="24"/>
          <w:szCs w:val="24"/>
        </w:rPr>
        <w:t xml:space="preserve">ЧСПоо – средняя численность педагогических работников </w:t>
      </w:r>
      <w:r w:rsidRPr="00136815">
        <w:rPr>
          <w:rFonts w:ascii="Times New Roman" w:hAnsi="Times New Roman"/>
          <w:sz w:val="24"/>
          <w:szCs w:val="24"/>
        </w:rPr>
        <w:t xml:space="preserve">начального общего, основного общего и среднего </w:t>
      </w:r>
      <w:r w:rsidRPr="00C26AC3">
        <w:rPr>
          <w:rFonts w:ascii="Times New Roman" w:hAnsi="Times New Roman"/>
          <w:sz w:val="24"/>
          <w:szCs w:val="24"/>
        </w:rPr>
        <w:t xml:space="preserve">общего образования (списочного состава без внешних совместителей) муниципальных </w:t>
      </w:r>
      <w:r>
        <w:rPr>
          <w:rFonts w:ascii="Times New Roman" w:hAnsi="Times New Roman"/>
          <w:sz w:val="24"/>
          <w:szCs w:val="24"/>
        </w:rPr>
        <w:t>обще</w:t>
      </w:r>
      <w:r w:rsidRPr="00C26AC3">
        <w:rPr>
          <w:rFonts w:ascii="Times New Roman" w:hAnsi="Times New Roman"/>
          <w:sz w:val="24"/>
          <w:szCs w:val="24"/>
        </w:rPr>
        <w:t>образовательных учреждений (периодическая отче</w:t>
      </w:r>
      <w:r>
        <w:rPr>
          <w:rFonts w:ascii="Times New Roman" w:hAnsi="Times New Roman"/>
          <w:sz w:val="24"/>
          <w:szCs w:val="24"/>
        </w:rPr>
        <w:t>тность, форма № ЗП-образование).</w:t>
      </w:r>
    </w:p>
    <w:p w:rsidR="00B338FF" w:rsidRPr="00C26AC3" w:rsidRDefault="00B338FF" w:rsidP="00B33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6AC3">
        <w:rPr>
          <w:rFonts w:ascii="Times New Roman" w:hAnsi="Times New Roman"/>
          <w:sz w:val="24"/>
          <w:szCs w:val="24"/>
        </w:rPr>
        <w:t>12. Отношение среднемесячной заработной платы педагогических работников дополнительного образования к целевому значению среднемесячной заработной платы педагогических работников дополнительного образования, установленной Департаментом образования Ханты-Мансийского автономного округа-Югры для города Югорска.</w:t>
      </w:r>
    </w:p>
    <w:p w:rsidR="00B338FF" w:rsidRPr="00C26AC3" w:rsidRDefault="00B338FF" w:rsidP="00B33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6AC3">
        <w:rPr>
          <w:rFonts w:ascii="Times New Roman" w:hAnsi="Times New Roman"/>
          <w:sz w:val="24"/>
          <w:szCs w:val="24"/>
        </w:rPr>
        <w:t>Характеризует мотивацию педагогических работников к активному участию в модернизации образования и отражает качество образования, которое в существенной степени зависит от уровня оплаты труда, способствует повышению престижа педагогической деятельности.</w:t>
      </w:r>
    </w:p>
    <w:p w:rsidR="00B338FF" w:rsidRPr="00C26AC3" w:rsidRDefault="00B338FF" w:rsidP="00B33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6AC3">
        <w:rPr>
          <w:rFonts w:ascii="Times New Roman" w:hAnsi="Times New Roman"/>
          <w:sz w:val="24"/>
          <w:szCs w:val="24"/>
        </w:rPr>
        <w:t>Определяется соотношением среднемесячной заработной платы педагогических работников дополнительного образования в муниципальных образовательных учреждениях и целевого значения среднемесячной заработной платы педагогических работников дополнительного образования, установленной Департаментом образования Ханты-Мансийского автономного округа-Югры для города Югорска на соответствующий год.</w:t>
      </w:r>
    </w:p>
    <w:p w:rsidR="00B338FF" w:rsidRPr="00C26AC3" w:rsidRDefault="00B338FF" w:rsidP="00B33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6AC3">
        <w:rPr>
          <w:rFonts w:ascii="Times New Roman" w:hAnsi="Times New Roman"/>
          <w:sz w:val="24"/>
          <w:szCs w:val="24"/>
        </w:rPr>
        <w:t>Рассчитывается по формуле:</w:t>
      </w:r>
    </w:p>
    <w:p w:rsidR="00B338FF" w:rsidRPr="00C26AC3" w:rsidRDefault="00B338FF" w:rsidP="00B33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6AC3">
        <w:rPr>
          <w:rFonts w:ascii="Times New Roman" w:hAnsi="Times New Roman"/>
          <w:sz w:val="24"/>
          <w:szCs w:val="24"/>
        </w:rPr>
        <w:t xml:space="preserve">(СЗПдоп / ЦЗЗПдоп) * 100, </w:t>
      </w:r>
    </w:p>
    <w:p w:rsidR="00B338FF" w:rsidRPr="00C26AC3" w:rsidRDefault="00B338FF" w:rsidP="00B33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6AC3">
        <w:rPr>
          <w:rFonts w:ascii="Times New Roman" w:hAnsi="Times New Roman"/>
          <w:sz w:val="24"/>
          <w:szCs w:val="24"/>
        </w:rPr>
        <w:t>где:</w:t>
      </w:r>
    </w:p>
    <w:p w:rsidR="00B338FF" w:rsidRPr="00C26AC3" w:rsidRDefault="00B338FF" w:rsidP="00B33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6AC3">
        <w:rPr>
          <w:rFonts w:ascii="Times New Roman" w:hAnsi="Times New Roman"/>
          <w:sz w:val="24"/>
          <w:szCs w:val="24"/>
        </w:rPr>
        <w:lastRenderedPageBreak/>
        <w:t>СЗПдоп - среднемесячная заработная плата педагогических работников дополнительного образования в муниципальных образовательных учреждениях дополнительного образования;</w:t>
      </w:r>
    </w:p>
    <w:p w:rsidR="00B338FF" w:rsidRPr="00C26AC3" w:rsidRDefault="00B338FF" w:rsidP="00B33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6AC3">
        <w:rPr>
          <w:rFonts w:ascii="Times New Roman" w:hAnsi="Times New Roman"/>
          <w:sz w:val="24"/>
          <w:szCs w:val="24"/>
        </w:rPr>
        <w:t>ЦЗЗПдоп – целевое значение среднемесячной заработной платы педагогических работников дополнительного образования, установленное Департаментом образования Ханты-Мансийского автономного округа-Югры для города Югорска на соответствующий год.</w:t>
      </w:r>
    </w:p>
    <w:p w:rsidR="00B338FF" w:rsidRPr="00C26AC3" w:rsidRDefault="00B338FF" w:rsidP="00B33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6AC3">
        <w:rPr>
          <w:rFonts w:ascii="Times New Roman" w:hAnsi="Times New Roman"/>
          <w:sz w:val="24"/>
          <w:szCs w:val="24"/>
        </w:rPr>
        <w:t>СЗПдоп = ((ФЗПдоп / ЧСПдоп) / 12} * 1000</w:t>
      </w:r>
    </w:p>
    <w:p w:rsidR="00B338FF" w:rsidRPr="00C26AC3" w:rsidRDefault="00B338FF" w:rsidP="00B33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6AC3">
        <w:rPr>
          <w:rFonts w:ascii="Times New Roman" w:hAnsi="Times New Roman"/>
          <w:sz w:val="24"/>
          <w:szCs w:val="24"/>
        </w:rPr>
        <w:t>ФЗПдоп – фонд начисленной заработной платы педагогических работников дополнительного образования (списочного состава без внешних совместителей) муниципальных образовательных учреждений дополнительного образования – всего (периодическая отчетность, форма № ЗП-образование);</w:t>
      </w:r>
    </w:p>
    <w:p w:rsidR="00136233" w:rsidRPr="00AA1798" w:rsidRDefault="00B338FF" w:rsidP="00B338F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26AC3">
        <w:rPr>
          <w:rFonts w:ascii="Times New Roman" w:hAnsi="Times New Roman"/>
          <w:sz w:val="24"/>
          <w:szCs w:val="24"/>
        </w:rPr>
        <w:t>ЧСПдоп – средняя численность педагогических работников дополнительного образования (списочного состава без внешних совместителей) муниципальных образовательных учреждений дополнительного образования (периодическая отчетность, форма № ЗП-образование).</w:t>
      </w:r>
    </w:p>
    <w:p w:rsidR="00136233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451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CC3451">
        <w:rPr>
          <w:rFonts w:ascii="Times New Roman" w:hAnsi="Times New Roman" w:cs="Times New Roman"/>
          <w:sz w:val="24"/>
          <w:szCs w:val="24"/>
        </w:rPr>
        <w:t>ол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C3451">
        <w:rPr>
          <w:rFonts w:ascii="Times New Roman" w:hAnsi="Times New Roman" w:cs="Times New Roman"/>
          <w:sz w:val="24"/>
          <w:szCs w:val="24"/>
        </w:rPr>
        <w:t xml:space="preserve"> общеобразовательных </w:t>
      </w:r>
      <w:r>
        <w:rPr>
          <w:rFonts w:ascii="Times New Roman" w:hAnsi="Times New Roman" w:cs="Times New Roman"/>
          <w:sz w:val="24"/>
          <w:szCs w:val="24"/>
        </w:rPr>
        <w:t>учреждений</w:t>
      </w:r>
      <w:r w:rsidRPr="00CC3451">
        <w:rPr>
          <w:rFonts w:ascii="Times New Roman" w:hAnsi="Times New Roman" w:cs="Times New Roman"/>
          <w:sz w:val="24"/>
          <w:szCs w:val="24"/>
        </w:rPr>
        <w:t>, в которых обеспечена возможность пользоваться столовыми, соответствующими современным требованиям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6233" w:rsidRPr="00AA1798" w:rsidRDefault="00136233" w:rsidP="001362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1798">
        <w:rPr>
          <w:rFonts w:ascii="Times New Roman" w:hAnsi="Times New Roman"/>
          <w:sz w:val="24"/>
          <w:szCs w:val="24"/>
        </w:rPr>
        <w:t>Характеризует степень оснащенности системы общего образования столовыми соответствующим современным требованиям.</w:t>
      </w:r>
    </w:p>
    <w:p w:rsidR="00136233" w:rsidRPr="00AA1798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798">
        <w:rPr>
          <w:rFonts w:ascii="Times New Roman" w:hAnsi="Times New Roman"/>
          <w:sz w:val="24"/>
          <w:szCs w:val="24"/>
          <w:lang w:eastAsia="ar-SA"/>
        </w:rPr>
        <w:t>Определяется отношением численности общеобразовательных учреждений, в которых обеспечена возможность пользоваться столовыми, соответствующими современным требованиям, к общей численности общеобразовательных учреждений.</w:t>
      </w:r>
    </w:p>
    <w:p w:rsidR="00136233" w:rsidRPr="00AA1798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798">
        <w:rPr>
          <w:rFonts w:ascii="Times New Roman" w:hAnsi="Times New Roman"/>
          <w:sz w:val="24"/>
          <w:szCs w:val="24"/>
          <w:lang w:eastAsia="ar-SA"/>
        </w:rPr>
        <w:t>Рассчитывается по формуле: ЧОост / ЧОо * 100, где:</w:t>
      </w:r>
    </w:p>
    <w:p w:rsidR="00136233" w:rsidRPr="00AA1798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798">
        <w:rPr>
          <w:rFonts w:ascii="Times New Roman" w:hAnsi="Times New Roman"/>
          <w:sz w:val="24"/>
          <w:szCs w:val="24"/>
          <w:lang w:eastAsia="ar-SA"/>
        </w:rPr>
        <w:t>ЧОост – численность общеобразовательных учреждений, в которых обеспечена возможность пользоваться столовыми, соответствующими современным требованиям (</w:t>
      </w:r>
      <w:r w:rsidRPr="007765B7">
        <w:rPr>
          <w:rFonts w:ascii="Times New Roman" w:hAnsi="Times New Roman"/>
          <w:sz w:val="24"/>
          <w:szCs w:val="24"/>
        </w:rPr>
        <w:t>дополнительные сведения</w:t>
      </w:r>
      <w:r w:rsidRPr="00AA1798">
        <w:rPr>
          <w:rFonts w:ascii="Times New Roman" w:hAnsi="Times New Roman"/>
          <w:sz w:val="24"/>
          <w:szCs w:val="24"/>
          <w:lang w:eastAsia="ar-SA"/>
        </w:rPr>
        <w:t>);</w:t>
      </w:r>
    </w:p>
    <w:p w:rsidR="00136233" w:rsidRPr="00AA1798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798">
        <w:rPr>
          <w:rFonts w:ascii="Times New Roman" w:hAnsi="Times New Roman"/>
          <w:sz w:val="24"/>
          <w:szCs w:val="24"/>
          <w:lang w:eastAsia="ar-SA"/>
        </w:rPr>
        <w:t>ЧОо – численность общеобразовательных учреждений (периодическая отчетность, форма № 76-РИК).</w:t>
      </w:r>
    </w:p>
    <w:p w:rsidR="00136233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90"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027890">
        <w:rPr>
          <w:rFonts w:ascii="Times New Roman" w:hAnsi="Times New Roman" w:cs="Times New Roman"/>
          <w:sz w:val="24"/>
          <w:szCs w:val="24"/>
        </w:rPr>
        <w:t>ол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27890">
        <w:rPr>
          <w:rFonts w:ascii="Times New Roman" w:hAnsi="Times New Roman" w:cs="Times New Roman"/>
          <w:sz w:val="24"/>
          <w:szCs w:val="24"/>
        </w:rPr>
        <w:t xml:space="preserve"> обучающихся общеобразовательных учреждений, которым обеспечена возможность пользоваться учебным оборудованием для практических работ и интерактивными учебными пособиями в соответствии с новыми федеральными государственными образовательными стандартами (в общей численности обучающихся по новым федеральным государствен</w:t>
      </w:r>
      <w:r>
        <w:rPr>
          <w:rFonts w:ascii="Times New Roman" w:hAnsi="Times New Roman" w:cs="Times New Roman"/>
          <w:sz w:val="24"/>
          <w:szCs w:val="24"/>
        </w:rPr>
        <w:t>ным образовательным стандартам).</w:t>
      </w:r>
    </w:p>
    <w:p w:rsidR="00136233" w:rsidRPr="00AA1798" w:rsidRDefault="00136233" w:rsidP="001362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1798">
        <w:rPr>
          <w:rFonts w:ascii="Times New Roman" w:hAnsi="Times New Roman"/>
          <w:sz w:val="24"/>
          <w:szCs w:val="24"/>
        </w:rPr>
        <w:t>Характеризует степень оснащенности системы общего образования учебным оборудованием для практических работ и интерактивными учебными пособиями в соответствии с федеральным государственным образовательным стандартом.</w:t>
      </w:r>
    </w:p>
    <w:p w:rsidR="00136233" w:rsidRPr="00AA1798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798">
        <w:rPr>
          <w:rFonts w:ascii="Times New Roman" w:hAnsi="Times New Roman"/>
          <w:sz w:val="24"/>
          <w:szCs w:val="24"/>
          <w:lang w:eastAsia="ar-SA"/>
        </w:rPr>
        <w:t>Определяется отношением численности обучающихся общеобразовательных учреждений, которым обеспеченна возможность пользоваться учебным оборудованием для практических работ и интерактивными досками в соответствии с федеральным государственным образовательным стандартом, к общей численности обучающихся общеобразовательных учреждений.</w:t>
      </w:r>
    </w:p>
    <w:p w:rsidR="00136233" w:rsidRPr="00AA1798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798">
        <w:rPr>
          <w:rFonts w:ascii="Times New Roman" w:hAnsi="Times New Roman"/>
          <w:sz w:val="24"/>
          <w:szCs w:val="24"/>
          <w:lang w:eastAsia="ar-SA"/>
        </w:rPr>
        <w:t>Рассчитывается по формуле: ЧОоо</w:t>
      </w:r>
      <w:r w:rsidRPr="00AA1798">
        <w:rPr>
          <w:rFonts w:ascii="Times New Roman" w:hAnsi="Times New Roman"/>
          <w:sz w:val="24"/>
          <w:szCs w:val="24"/>
          <w:vertAlign w:val="subscript"/>
          <w:lang w:eastAsia="ar-SA"/>
        </w:rPr>
        <w:t>со</w:t>
      </w:r>
      <w:r w:rsidRPr="00AA1798">
        <w:rPr>
          <w:rFonts w:ascii="Times New Roman" w:hAnsi="Times New Roman"/>
          <w:sz w:val="24"/>
          <w:szCs w:val="24"/>
          <w:lang w:eastAsia="ar-SA"/>
        </w:rPr>
        <w:t xml:space="preserve"> / ЧОоо</w:t>
      </w:r>
      <w:r w:rsidRPr="00AA1798">
        <w:rPr>
          <w:rFonts w:ascii="Times New Roman" w:hAnsi="Times New Roman"/>
          <w:sz w:val="24"/>
          <w:szCs w:val="24"/>
          <w:vertAlign w:val="subscript"/>
          <w:lang w:eastAsia="ar-SA"/>
        </w:rPr>
        <w:t>о</w:t>
      </w:r>
      <w:r w:rsidRPr="00AA1798">
        <w:rPr>
          <w:rFonts w:ascii="Times New Roman" w:hAnsi="Times New Roman"/>
          <w:sz w:val="24"/>
          <w:szCs w:val="24"/>
          <w:lang w:eastAsia="ar-SA"/>
        </w:rPr>
        <w:t xml:space="preserve"> * 100, где:</w:t>
      </w:r>
    </w:p>
    <w:p w:rsidR="00136233" w:rsidRPr="00AA1798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798">
        <w:rPr>
          <w:rFonts w:ascii="Times New Roman" w:hAnsi="Times New Roman"/>
          <w:sz w:val="24"/>
          <w:szCs w:val="24"/>
          <w:lang w:eastAsia="ar-SA"/>
        </w:rPr>
        <w:t>ЧОоо</w:t>
      </w:r>
      <w:r w:rsidRPr="00AA1798">
        <w:rPr>
          <w:rFonts w:ascii="Times New Roman" w:hAnsi="Times New Roman"/>
          <w:sz w:val="24"/>
          <w:szCs w:val="24"/>
          <w:vertAlign w:val="subscript"/>
          <w:lang w:eastAsia="ar-SA"/>
        </w:rPr>
        <w:t>со</w:t>
      </w:r>
      <w:r w:rsidRPr="00AA1798">
        <w:rPr>
          <w:rFonts w:ascii="Times New Roman" w:hAnsi="Times New Roman"/>
          <w:sz w:val="24"/>
          <w:szCs w:val="24"/>
          <w:lang w:eastAsia="ar-SA"/>
        </w:rPr>
        <w:t>– численность обучающихся общеобразовательных учреждений, которым обеспеченна возможность пользоваться учебным оборудованием для практических работ и интерактивными досками в соответствии с федеральным государственным образовательным стандартом (</w:t>
      </w:r>
      <w:r w:rsidRPr="007765B7">
        <w:rPr>
          <w:rFonts w:ascii="Times New Roman" w:hAnsi="Times New Roman"/>
          <w:sz w:val="24"/>
          <w:szCs w:val="24"/>
        </w:rPr>
        <w:t>дополнительные сведения</w:t>
      </w:r>
      <w:r w:rsidRPr="00AA1798">
        <w:rPr>
          <w:rFonts w:ascii="Times New Roman" w:hAnsi="Times New Roman"/>
          <w:sz w:val="24"/>
          <w:szCs w:val="24"/>
          <w:lang w:eastAsia="ar-SA"/>
        </w:rPr>
        <w:t>);</w:t>
      </w:r>
    </w:p>
    <w:p w:rsidR="00136233" w:rsidRPr="00AA1798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798">
        <w:rPr>
          <w:rFonts w:ascii="Times New Roman" w:hAnsi="Times New Roman"/>
          <w:sz w:val="24"/>
          <w:szCs w:val="24"/>
          <w:lang w:eastAsia="ar-SA"/>
        </w:rPr>
        <w:t>ЧОоо</w:t>
      </w:r>
      <w:r w:rsidRPr="00AA1798">
        <w:rPr>
          <w:rFonts w:ascii="Times New Roman" w:hAnsi="Times New Roman"/>
          <w:sz w:val="24"/>
          <w:szCs w:val="24"/>
          <w:vertAlign w:val="subscript"/>
          <w:lang w:eastAsia="ar-SA"/>
        </w:rPr>
        <w:t>о</w:t>
      </w:r>
      <w:r w:rsidRPr="00AA1798">
        <w:rPr>
          <w:rFonts w:ascii="Times New Roman" w:hAnsi="Times New Roman"/>
          <w:sz w:val="24"/>
          <w:szCs w:val="24"/>
          <w:lang w:eastAsia="ar-SA"/>
        </w:rPr>
        <w:t>– численность обучающихся общеобразовательных учреждений (периодическая отчетность, форма № 76-РИК).</w:t>
      </w:r>
    </w:p>
    <w:p w:rsidR="00136233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90"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 Доля </w:t>
      </w:r>
      <w:r w:rsidRPr="00027890">
        <w:rPr>
          <w:rFonts w:ascii="Times New Roman" w:hAnsi="Times New Roman" w:cs="Times New Roman"/>
          <w:sz w:val="24"/>
          <w:szCs w:val="24"/>
        </w:rPr>
        <w:t>муниципальных общеобразовательных учреждений, соответствующих современным требованиям обучения, в общем количестве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учреждений.</w:t>
      </w:r>
    </w:p>
    <w:p w:rsidR="00136233" w:rsidRPr="007765B7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5B7">
        <w:rPr>
          <w:rFonts w:ascii="Times New Roman" w:hAnsi="Times New Roman" w:cs="Times New Roman"/>
          <w:sz w:val="24"/>
          <w:szCs w:val="24"/>
        </w:rPr>
        <w:t>Характеризует степень оснащенности системы общего образования учебным оборудованием в соответствии с современными требованиями.</w:t>
      </w:r>
    </w:p>
    <w:p w:rsidR="00136233" w:rsidRPr="007765B7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5B7">
        <w:rPr>
          <w:rFonts w:ascii="Times New Roman" w:hAnsi="Times New Roman" w:cs="Times New Roman"/>
          <w:sz w:val="24"/>
          <w:szCs w:val="24"/>
        </w:rPr>
        <w:t>Определяется отношением общеобразовательных учреждений, оснащенных современным учебным оборудованием, к общей численности общеобразовательных учреждений.</w:t>
      </w:r>
    </w:p>
    <w:p w:rsidR="00136233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5B7">
        <w:rPr>
          <w:rFonts w:ascii="Times New Roman" w:hAnsi="Times New Roman" w:cs="Times New Roman"/>
          <w:sz w:val="24"/>
          <w:szCs w:val="24"/>
        </w:rPr>
        <w:t>Рассчитывается по формуле:</w:t>
      </w:r>
    </w:p>
    <w:p w:rsidR="00136233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5B7">
        <w:rPr>
          <w:rFonts w:ascii="Times New Roman" w:hAnsi="Times New Roman" w:cs="Times New Roman"/>
          <w:sz w:val="24"/>
          <w:szCs w:val="24"/>
        </w:rPr>
        <w:lastRenderedPageBreak/>
        <w:t xml:space="preserve"> (ЧОоу</w:t>
      </w:r>
      <w:r w:rsidRPr="007765B7">
        <w:rPr>
          <w:rFonts w:ascii="Times New Roman" w:hAnsi="Times New Roman" w:cs="Times New Roman"/>
          <w:sz w:val="16"/>
          <w:szCs w:val="16"/>
        </w:rPr>
        <w:t>осо</w:t>
      </w:r>
      <w:r w:rsidRPr="007765B7">
        <w:rPr>
          <w:rFonts w:ascii="Times New Roman" w:hAnsi="Times New Roman" w:cs="Times New Roman"/>
          <w:sz w:val="24"/>
          <w:szCs w:val="24"/>
        </w:rPr>
        <w:t xml:space="preserve"> / ЧОоу) * 100,</w:t>
      </w:r>
    </w:p>
    <w:p w:rsidR="00136233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5B7">
        <w:rPr>
          <w:rFonts w:ascii="Times New Roman" w:hAnsi="Times New Roman" w:cs="Times New Roman"/>
          <w:sz w:val="24"/>
          <w:szCs w:val="24"/>
        </w:rPr>
        <w:t xml:space="preserve">где: </w:t>
      </w:r>
    </w:p>
    <w:p w:rsidR="00136233" w:rsidRPr="007765B7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5B7">
        <w:rPr>
          <w:rFonts w:ascii="Times New Roman" w:hAnsi="Times New Roman" w:cs="Times New Roman"/>
          <w:sz w:val="24"/>
          <w:szCs w:val="24"/>
        </w:rPr>
        <w:t>ЧОоу</w:t>
      </w:r>
      <w:r w:rsidRPr="007765B7">
        <w:rPr>
          <w:rFonts w:ascii="Times New Roman" w:hAnsi="Times New Roman" w:cs="Times New Roman"/>
          <w:sz w:val="16"/>
          <w:szCs w:val="16"/>
        </w:rPr>
        <w:t>осо</w:t>
      </w:r>
      <w:r w:rsidRPr="007765B7">
        <w:rPr>
          <w:rFonts w:ascii="Times New Roman" w:hAnsi="Times New Roman" w:cs="Times New Roman"/>
          <w:sz w:val="24"/>
          <w:szCs w:val="24"/>
        </w:rPr>
        <w:t xml:space="preserve"> – численность муниципальных общеобразовательных учреждений, соответствующих современным требованиям обучения (дополнительные сведения);</w:t>
      </w:r>
    </w:p>
    <w:p w:rsidR="00136233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5B7">
        <w:rPr>
          <w:rFonts w:ascii="Times New Roman" w:hAnsi="Times New Roman" w:cs="Times New Roman"/>
          <w:sz w:val="24"/>
          <w:szCs w:val="24"/>
        </w:rPr>
        <w:t>ЧОоу – численность муниципальных общеобразовательных учреждений (периодическая отчетность, форма № 76-РИК).</w:t>
      </w:r>
    </w:p>
    <w:p w:rsidR="00136233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5B7">
        <w:rPr>
          <w:rFonts w:ascii="Times New Roman" w:hAnsi="Times New Roman" w:cs="Times New Roman"/>
          <w:sz w:val="24"/>
          <w:szCs w:val="24"/>
        </w:rPr>
        <w:t>16.</w:t>
      </w:r>
      <w:r w:rsidRPr="007765B7">
        <w:rPr>
          <w:rFonts w:ascii="Times New Roman" w:hAnsi="Times New Roman" w:cs="Times New Roman"/>
          <w:sz w:val="24"/>
          <w:szCs w:val="24"/>
        </w:rPr>
        <w:tab/>
        <w:t>Снижение доли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 с 16,1% до 7%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233" w:rsidRPr="0017306C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06C">
        <w:rPr>
          <w:rFonts w:ascii="Times New Roman" w:hAnsi="Times New Roman" w:cs="Times New Roman"/>
          <w:sz w:val="24"/>
          <w:szCs w:val="24"/>
        </w:rPr>
        <w:t>Характеризует доступность дошкольного образования для детей в возрасте 1- 6 лет в муниципалитете.</w:t>
      </w:r>
    </w:p>
    <w:p w:rsidR="00136233" w:rsidRPr="0017306C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06C">
        <w:rPr>
          <w:rFonts w:ascii="Times New Roman" w:hAnsi="Times New Roman" w:cs="Times New Roman"/>
          <w:sz w:val="24"/>
          <w:szCs w:val="24"/>
        </w:rPr>
        <w:t>Определяется отношением численности детей в возрасте 1 - 6, находящихся в очереди на получение в текущем году дошкольного образования, численность населения в возрасте 1 - 6 лет.</w:t>
      </w:r>
    </w:p>
    <w:p w:rsidR="00136233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06C">
        <w:rPr>
          <w:rFonts w:ascii="Times New Roman" w:hAnsi="Times New Roman" w:cs="Times New Roman"/>
          <w:sz w:val="24"/>
          <w:szCs w:val="24"/>
        </w:rPr>
        <w:t>Рассчитывается по формуле:</w:t>
      </w:r>
    </w:p>
    <w:p w:rsidR="00136233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Чэ</w:t>
      </w:r>
      <w:r w:rsidRPr="00983FE3">
        <w:rPr>
          <w:rFonts w:ascii="Times New Roman" w:hAnsi="Times New Roman" w:cs="Times New Roman"/>
          <w:sz w:val="16"/>
          <w:szCs w:val="16"/>
        </w:rPr>
        <w:t>(1-6)</w:t>
      </w:r>
      <w:r>
        <w:rPr>
          <w:rFonts w:ascii="Times New Roman" w:hAnsi="Times New Roman" w:cs="Times New Roman"/>
          <w:sz w:val="24"/>
          <w:szCs w:val="24"/>
        </w:rPr>
        <w:t>/ЧД</w:t>
      </w:r>
      <w:r w:rsidRPr="00983FE3">
        <w:rPr>
          <w:rFonts w:ascii="Times New Roman" w:hAnsi="Times New Roman" w:cs="Times New Roman"/>
          <w:sz w:val="16"/>
          <w:szCs w:val="16"/>
        </w:rPr>
        <w:t>(1-6</w:t>
      </w:r>
      <w:r w:rsidRPr="0017306C">
        <w:rPr>
          <w:rFonts w:ascii="Times New Roman" w:hAnsi="Times New Roman" w:cs="Times New Roman"/>
          <w:sz w:val="16"/>
          <w:szCs w:val="16"/>
        </w:rPr>
        <w:t>)</w:t>
      </w:r>
      <w:r w:rsidRPr="0017306C">
        <w:rPr>
          <w:rFonts w:ascii="Times New Roman" w:hAnsi="Times New Roman" w:cs="Times New Roman"/>
          <w:sz w:val="24"/>
          <w:szCs w:val="24"/>
        </w:rPr>
        <w:t>*100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36233" w:rsidRPr="0017306C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136233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Чэ</w:t>
      </w:r>
      <w:r w:rsidRPr="00983FE3">
        <w:rPr>
          <w:rFonts w:ascii="Times New Roman" w:hAnsi="Times New Roman" w:cs="Times New Roman"/>
          <w:sz w:val="16"/>
          <w:szCs w:val="16"/>
        </w:rPr>
        <w:t>(1-6)</w:t>
      </w:r>
      <w:r w:rsidRPr="00983FE3">
        <w:rPr>
          <w:rFonts w:ascii="Times New Roman" w:hAnsi="Times New Roman" w:cs="Times New Roman"/>
          <w:sz w:val="24"/>
          <w:szCs w:val="24"/>
        </w:rPr>
        <w:t>-</w:t>
      </w:r>
      <w:r w:rsidRPr="00B0569D">
        <w:rPr>
          <w:rFonts w:ascii="Times New Roman" w:hAnsi="Times New Roman" w:cs="Times New Roman"/>
          <w:sz w:val="24"/>
          <w:szCs w:val="24"/>
        </w:rPr>
        <w:t xml:space="preserve">численность детей в возрасте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0569D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0569D">
        <w:rPr>
          <w:rFonts w:ascii="Times New Roman" w:hAnsi="Times New Roman" w:cs="Times New Roman"/>
          <w:sz w:val="24"/>
          <w:szCs w:val="24"/>
        </w:rPr>
        <w:t>, находящихся в очереди на получение в текущем году дошкольного образования (данные федеральной системы показателей электронной очереди по приему заявлений, постановки на учет и зачисление детей в дошкольные образовательные организации)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36233" w:rsidRPr="00B0569D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69D">
        <w:rPr>
          <w:rFonts w:ascii="Times New Roman" w:hAnsi="Times New Roman" w:cs="Times New Roman"/>
          <w:sz w:val="24"/>
          <w:szCs w:val="24"/>
        </w:rPr>
        <w:t>ЧД</w:t>
      </w:r>
      <w:r w:rsidRPr="00B0569D">
        <w:rPr>
          <w:rFonts w:ascii="Times New Roman" w:hAnsi="Times New Roman" w:cs="Times New Roman"/>
          <w:sz w:val="24"/>
          <w:szCs w:val="24"/>
          <w:vertAlign w:val="subscript"/>
        </w:rPr>
        <w:t>1-6</w:t>
      </w:r>
      <w:r w:rsidRPr="00B0569D">
        <w:rPr>
          <w:rFonts w:ascii="Times New Roman" w:hAnsi="Times New Roman" w:cs="Times New Roman"/>
          <w:sz w:val="24"/>
          <w:szCs w:val="24"/>
        </w:rPr>
        <w:t xml:space="preserve"> - численность населения в возрасте 1 - 6 лет (демографические данные населения в возрасте 1 - 6 лет);</w:t>
      </w:r>
    </w:p>
    <w:p w:rsidR="00136233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F5"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A312F5">
        <w:rPr>
          <w:rFonts w:ascii="Times New Roman" w:hAnsi="Times New Roman" w:cs="Times New Roman"/>
          <w:sz w:val="24"/>
          <w:szCs w:val="24"/>
        </w:rPr>
        <w:t>ол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312F5">
        <w:rPr>
          <w:rFonts w:ascii="Times New Roman" w:hAnsi="Times New Roman" w:cs="Times New Roman"/>
          <w:sz w:val="24"/>
          <w:szCs w:val="24"/>
        </w:rPr>
        <w:t xml:space="preserve">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36233" w:rsidRPr="00B0569D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69D">
        <w:rPr>
          <w:rFonts w:ascii="Times New Roman" w:hAnsi="Times New Roman" w:cs="Times New Roman"/>
          <w:sz w:val="24"/>
          <w:szCs w:val="24"/>
        </w:rPr>
        <w:t>Определяется соотношением численности обучающихся в муниципальных общеобразовательных организациях, занимающихся в</w:t>
      </w:r>
      <w:r>
        <w:rPr>
          <w:rFonts w:ascii="Times New Roman" w:hAnsi="Times New Roman" w:cs="Times New Roman"/>
          <w:sz w:val="24"/>
          <w:szCs w:val="24"/>
        </w:rPr>
        <w:t>овторую и третью смену</w:t>
      </w:r>
      <w:r w:rsidRPr="00B0569D">
        <w:rPr>
          <w:rFonts w:ascii="Times New Roman" w:hAnsi="Times New Roman" w:cs="Times New Roman"/>
          <w:sz w:val="24"/>
          <w:szCs w:val="24"/>
        </w:rPr>
        <w:t>, к общей численности обучающихся в муниципальных общеобразовательных организациях.</w:t>
      </w:r>
    </w:p>
    <w:p w:rsidR="00136233" w:rsidRPr="00B0569D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69D">
        <w:rPr>
          <w:rFonts w:ascii="Times New Roman" w:hAnsi="Times New Roman" w:cs="Times New Roman"/>
          <w:sz w:val="24"/>
          <w:szCs w:val="24"/>
        </w:rPr>
        <w:t>Рассчитывается по формуле:</w:t>
      </w:r>
      <w:r>
        <w:rPr>
          <w:noProof/>
        </w:rPr>
        <w:drawing>
          <wp:inline distT="0" distB="0" distL="0" distR="0">
            <wp:extent cx="1699260" cy="4914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  <w:r w:rsidRPr="00373AFA">
        <w:rPr>
          <w:rFonts w:ascii="Times New Roman" w:hAnsi="Times New Roman" w:cs="Times New Roman"/>
          <w:sz w:val="24"/>
          <w:szCs w:val="24"/>
        </w:rPr>
        <w:t xml:space="preserve"> где</w:t>
      </w:r>
    </w:p>
    <w:p w:rsidR="00136233" w:rsidRPr="00373AFA" w:rsidRDefault="00136233" w:rsidP="0013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07010" cy="23304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AFA">
        <w:rPr>
          <w:rFonts w:ascii="Times New Roman" w:hAnsi="Times New Roman"/>
          <w:sz w:val="24"/>
          <w:szCs w:val="24"/>
        </w:rPr>
        <w:t xml:space="preserve"> - доля обучающихся в государственных (муниципальных) общеобразовательных учреждениях, занимающихся в одну смену, в общей численности обучающихся в государственных муниципальных) общеобразовательных учреждениях (процентов);</w:t>
      </w:r>
    </w:p>
    <w:p w:rsidR="00136233" w:rsidRPr="00373AFA" w:rsidRDefault="00136233" w:rsidP="001362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07010" cy="2330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AFA">
        <w:rPr>
          <w:rFonts w:ascii="Times New Roman" w:hAnsi="Times New Roman"/>
          <w:sz w:val="24"/>
          <w:szCs w:val="24"/>
        </w:rPr>
        <w:t xml:space="preserve"> - численность обучающихся, занимающихся во вторую смену (</w:t>
      </w:r>
      <w:hyperlink r:id="rId28" w:history="1">
        <w:r w:rsidRPr="00373AFA">
          <w:rPr>
            <w:rStyle w:val="afa"/>
            <w:rFonts w:ascii="Times New Roman" w:hAnsi="Times New Roman"/>
            <w:sz w:val="24"/>
            <w:szCs w:val="24"/>
          </w:rPr>
          <w:t>форма N 76-РИК</w:t>
        </w:r>
      </w:hyperlink>
      <w:r w:rsidRPr="00373AFA">
        <w:rPr>
          <w:rFonts w:ascii="Times New Roman" w:hAnsi="Times New Roman"/>
          <w:sz w:val="24"/>
          <w:szCs w:val="24"/>
        </w:rPr>
        <w:t xml:space="preserve"> раздел 1.2 строка 21 графа 5);</w:t>
      </w:r>
    </w:p>
    <w:p w:rsidR="00136233" w:rsidRPr="00373AFA" w:rsidRDefault="00136233" w:rsidP="001362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07010" cy="2330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AFA">
        <w:rPr>
          <w:rFonts w:ascii="Times New Roman" w:hAnsi="Times New Roman"/>
          <w:sz w:val="24"/>
          <w:szCs w:val="24"/>
        </w:rPr>
        <w:t xml:space="preserve"> - численность обучающихся, занимающихся в третью смену (</w:t>
      </w:r>
      <w:hyperlink r:id="rId30" w:history="1">
        <w:r w:rsidRPr="00373AFA">
          <w:rPr>
            <w:rStyle w:val="afa"/>
            <w:rFonts w:ascii="Times New Roman" w:hAnsi="Times New Roman"/>
            <w:sz w:val="24"/>
            <w:szCs w:val="24"/>
          </w:rPr>
          <w:t>форма N 76-РИК</w:t>
        </w:r>
      </w:hyperlink>
      <w:r w:rsidRPr="00373AFA">
        <w:rPr>
          <w:rFonts w:ascii="Times New Roman" w:hAnsi="Times New Roman"/>
          <w:sz w:val="24"/>
          <w:szCs w:val="24"/>
        </w:rPr>
        <w:t xml:space="preserve"> раздел 1.2 строка 22 графа 5);</w:t>
      </w:r>
    </w:p>
    <w:p w:rsidR="00136233" w:rsidRPr="00373AFA" w:rsidRDefault="00136233" w:rsidP="001362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3AFA">
        <w:rPr>
          <w:rFonts w:ascii="Times New Roman" w:hAnsi="Times New Roman"/>
          <w:sz w:val="24"/>
          <w:szCs w:val="24"/>
        </w:rPr>
        <w:t>У - численность обучающихся (всего) (</w:t>
      </w:r>
      <w:hyperlink r:id="rId31" w:history="1">
        <w:r w:rsidRPr="00373AFA">
          <w:rPr>
            <w:rStyle w:val="afa"/>
            <w:rFonts w:ascii="Times New Roman" w:hAnsi="Times New Roman"/>
            <w:sz w:val="24"/>
            <w:szCs w:val="24"/>
          </w:rPr>
          <w:t>форма N 76-РИК</w:t>
        </w:r>
      </w:hyperlink>
      <w:r w:rsidRPr="00373AFA">
        <w:rPr>
          <w:rFonts w:ascii="Times New Roman" w:hAnsi="Times New Roman"/>
          <w:sz w:val="24"/>
          <w:szCs w:val="24"/>
        </w:rPr>
        <w:t xml:space="preserve"> раздел 1.2 строка 01 графа 5).</w:t>
      </w:r>
    </w:p>
    <w:p w:rsidR="00136233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F5">
        <w:rPr>
          <w:rFonts w:ascii="Times New Roman" w:hAnsi="Times New Roman" w:cs="Times New Roman"/>
          <w:sz w:val="24"/>
          <w:szCs w:val="24"/>
        </w:rPr>
        <w:t>18.Число сданных в эксплуатацию новых объектов образовательных учреждений в количестве 4 к 2020 году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233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F5"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A312F5">
        <w:rPr>
          <w:rFonts w:ascii="Times New Roman" w:hAnsi="Times New Roman" w:cs="Times New Roman"/>
          <w:sz w:val="24"/>
          <w:szCs w:val="24"/>
        </w:rPr>
        <w:t>ол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312F5">
        <w:rPr>
          <w:rFonts w:ascii="Times New Roman" w:hAnsi="Times New Roman" w:cs="Times New Roman"/>
          <w:sz w:val="24"/>
          <w:szCs w:val="24"/>
        </w:rPr>
        <w:t xml:space="preserve"> муниципальных </w:t>
      </w:r>
      <w:r>
        <w:rPr>
          <w:rFonts w:ascii="Times New Roman" w:hAnsi="Times New Roman" w:cs="Times New Roman"/>
          <w:sz w:val="24"/>
          <w:szCs w:val="24"/>
        </w:rPr>
        <w:t xml:space="preserve">дошкольных </w:t>
      </w:r>
      <w:r w:rsidRPr="00A312F5">
        <w:rPr>
          <w:rFonts w:ascii="Times New Roman" w:hAnsi="Times New Roman" w:cs="Times New Roman"/>
          <w:sz w:val="24"/>
          <w:szCs w:val="24"/>
        </w:rPr>
        <w:t>образовательных учреждений, здания которых находятся в аварийном состоянии или требуют капитального ремонта, в общей численности муниципальных общеобразовательных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233" w:rsidRPr="00AA1798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798">
        <w:rPr>
          <w:rFonts w:ascii="Times New Roman" w:hAnsi="Times New Roman"/>
          <w:sz w:val="24"/>
          <w:szCs w:val="24"/>
          <w:lang w:eastAsia="ar-SA"/>
        </w:rPr>
        <w:t xml:space="preserve">Определяется отношением численности </w:t>
      </w:r>
      <w:r>
        <w:rPr>
          <w:rFonts w:ascii="Times New Roman" w:hAnsi="Times New Roman"/>
          <w:sz w:val="24"/>
          <w:szCs w:val="24"/>
          <w:lang w:eastAsia="ar-SA"/>
        </w:rPr>
        <w:t xml:space="preserve">дошкольных </w:t>
      </w:r>
      <w:r w:rsidRPr="00AA1798">
        <w:rPr>
          <w:rFonts w:ascii="Times New Roman" w:hAnsi="Times New Roman"/>
          <w:sz w:val="24"/>
          <w:szCs w:val="24"/>
          <w:lang w:eastAsia="ar-SA"/>
        </w:rPr>
        <w:t>образовательных учреждений, здания которых находятся в аварийном состоянии или требуют капитального ремонта, к общей численности общеобразовательных учреждений.</w:t>
      </w:r>
    </w:p>
    <w:p w:rsidR="00136233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798">
        <w:rPr>
          <w:rFonts w:ascii="Times New Roman" w:hAnsi="Times New Roman"/>
          <w:sz w:val="24"/>
          <w:szCs w:val="24"/>
          <w:lang w:eastAsia="ar-SA"/>
        </w:rPr>
        <w:t xml:space="preserve">Рассчитывается по формуле: </w:t>
      </w:r>
    </w:p>
    <w:p w:rsidR="00136233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798">
        <w:rPr>
          <w:rFonts w:ascii="Times New Roman" w:hAnsi="Times New Roman"/>
          <w:sz w:val="24"/>
          <w:szCs w:val="24"/>
          <w:lang w:eastAsia="ar-SA"/>
        </w:rPr>
        <w:t>ЧОоа,к / ЧОо * 100,</w:t>
      </w:r>
    </w:p>
    <w:p w:rsidR="00136233" w:rsidRPr="00AA1798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798">
        <w:rPr>
          <w:rFonts w:ascii="Times New Roman" w:hAnsi="Times New Roman"/>
          <w:sz w:val="24"/>
          <w:szCs w:val="24"/>
          <w:lang w:eastAsia="ar-SA"/>
        </w:rPr>
        <w:t>где:</w:t>
      </w:r>
    </w:p>
    <w:p w:rsidR="00136233" w:rsidRPr="00AA1798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798">
        <w:rPr>
          <w:rFonts w:ascii="Times New Roman" w:hAnsi="Times New Roman"/>
          <w:sz w:val="24"/>
          <w:szCs w:val="24"/>
          <w:lang w:eastAsia="ar-SA"/>
        </w:rPr>
        <w:t xml:space="preserve">ЧОоа,к – численность </w:t>
      </w:r>
      <w:r>
        <w:rPr>
          <w:rFonts w:ascii="Times New Roman" w:hAnsi="Times New Roman"/>
          <w:sz w:val="24"/>
          <w:szCs w:val="24"/>
          <w:lang w:eastAsia="ar-SA"/>
        </w:rPr>
        <w:t xml:space="preserve">дошкольных </w:t>
      </w:r>
      <w:r w:rsidRPr="00AA1798">
        <w:rPr>
          <w:rFonts w:ascii="Times New Roman" w:hAnsi="Times New Roman"/>
          <w:sz w:val="24"/>
          <w:szCs w:val="24"/>
          <w:lang w:eastAsia="ar-SA"/>
        </w:rPr>
        <w:t>образовательных учреждений, реализующих программы общего образования, здания которых находятся в аварийном состоянии или требуют капитального ремонта (периодическая отчетность, форма № Д-4);</w:t>
      </w:r>
    </w:p>
    <w:p w:rsidR="00136233" w:rsidRPr="00AA1798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798">
        <w:rPr>
          <w:rFonts w:ascii="Times New Roman" w:hAnsi="Times New Roman"/>
          <w:sz w:val="24"/>
          <w:szCs w:val="24"/>
          <w:lang w:eastAsia="ar-SA"/>
        </w:rPr>
        <w:lastRenderedPageBreak/>
        <w:t xml:space="preserve">ЧОо – численность </w:t>
      </w:r>
      <w:r>
        <w:rPr>
          <w:rFonts w:ascii="Times New Roman" w:hAnsi="Times New Roman"/>
          <w:sz w:val="24"/>
          <w:szCs w:val="24"/>
          <w:lang w:eastAsia="ar-SA"/>
        </w:rPr>
        <w:t xml:space="preserve">дошкольных </w:t>
      </w:r>
      <w:r w:rsidRPr="00AA1798">
        <w:rPr>
          <w:rFonts w:ascii="Times New Roman" w:hAnsi="Times New Roman"/>
          <w:sz w:val="24"/>
          <w:szCs w:val="24"/>
          <w:lang w:eastAsia="ar-SA"/>
        </w:rPr>
        <w:t xml:space="preserve">образовательных учреждений (периодическая отчетность, форма № Д-4). </w:t>
      </w:r>
    </w:p>
    <w:p w:rsidR="00136233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Д</w:t>
      </w:r>
      <w:r w:rsidRPr="00A312F5">
        <w:rPr>
          <w:rFonts w:ascii="Times New Roman" w:hAnsi="Times New Roman" w:cs="Times New Roman"/>
          <w:sz w:val="24"/>
          <w:szCs w:val="24"/>
        </w:rPr>
        <w:t>ол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312F5">
        <w:rPr>
          <w:rFonts w:ascii="Times New Roman" w:hAnsi="Times New Roman" w:cs="Times New Roman"/>
          <w:sz w:val="24"/>
          <w:szCs w:val="24"/>
        </w:rPr>
        <w:t xml:space="preserve"> муниципальных общеобразовательных учреждений, здания которых находятся в аварийном состоянии или требуют капитального ремонта, в общей численности муниципальных общеобразовательных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233" w:rsidRPr="00AA1798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798">
        <w:rPr>
          <w:rFonts w:ascii="Times New Roman" w:hAnsi="Times New Roman"/>
          <w:sz w:val="24"/>
          <w:szCs w:val="24"/>
          <w:lang w:eastAsia="ar-SA"/>
        </w:rPr>
        <w:t>Определяется отношением численности общеобразовательных учреждений, здания которых находятся в аварийном состоянии или требуют капитального ремонта, к общей численности общеобразовательных учреждений.</w:t>
      </w:r>
    </w:p>
    <w:p w:rsidR="00136233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798">
        <w:rPr>
          <w:rFonts w:ascii="Times New Roman" w:hAnsi="Times New Roman"/>
          <w:sz w:val="24"/>
          <w:szCs w:val="24"/>
          <w:lang w:eastAsia="ar-SA"/>
        </w:rPr>
        <w:t xml:space="preserve">Рассчитывается по формуле: </w:t>
      </w:r>
    </w:p>
    <w:p w:rsidR="00136233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798">
        <w:rPr>
          <w:rFonts w:ascii="Times New Roman" w:hAnsi="Times New Roman"/>
          <w:sz w:val="24"/>
          <w:szCs w:val="24"/>
          <w:lang w:eastAsia="ar-SA"/>
        </w:rPr>
        <w:t>ЧО</w:t>
      </w:r>
      <w:r>
        <w:rPr>
          <w:rFonts w:ascii="Times New Roman" w:hAnsi="Times New Roman"/>
          <w:sz w:val="24"/>
          <w:szCs w:val="24"/>
          <w:lang w:eastAsia="ar-SA"/>
        </w:rPr>
        <w:t>д</w:t>
      </w:r>
      <w:r w:rsidRPr="00AA1798">
        <w:rPr>
          <w:rFonts w:ascii="Times New Roman" w:hAnsi="Times New Roman"/>
          <w:sz w:val="24"/>
          <w:szCs w:val="24"/>
          <w:lang w:eastAsia="ar-SA"/>
        </w:rPr>
        <w:t>а,к / ЧО</w:t>
      </w:r>
      <w:r>
        <w:rPr>
          <w:rFonts w:ascii="Times New Roman" w:hAnsi="Times New Roman"/>
          <w:sz w:val="24"/>
          <w:szCs w:val="24"/>
          <w:lang w:eastAsia="ar-SA"/>
        </w:rPr>
        <w:t>д</w:t>
      </w:r>
      <w:r w:rsidRPr="00AA1798">
        <w:rPr>
          <w:rFonts w:ascii="Times New Roman" w:hAnsi="Times New Roman"/>
          <w:sz w:val="24"/>
          <w:szCs w:val="24"/>
          <w:lang w:eastAsia="ar-SA"/>
        </w:rPr>
        <w:t xml:space="preserve"> * 100, </w:t>
      </w:r>
    </w:p>
    <w:p w:rsidR="00136233" w:rsidRPr="00AA1798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798">
        <w:rPr>
          <w:rFonts w:ascii="Times New Roman" w:hAnsi="Times New Roman"/>
          <w:sz w:val="24"/>
          <w:szCs w:val="24"/>
          <w:lang w:eastAsia="ar-SA"/>
        </w:rPr>
        <w:t>где:</w:t>
      </w:r>
    </w:p>
    <w:p w:rsidR="00136233" w:rsidRPr="00AA1798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798">
        <w:rPr>
          <w:rFonts w:ascii="Times New Roman" w:hAnsi="Times New Roman"/>
          <w:sz w:val="24"/>
          <w:szCs w:val="24"/>
          <w:lang w:eastAsia="ar-SA"/>
        </w:rPr>
        <w:t>ЧО</w:t>
      </w:r>
      <w:r>
        <w:rPr>
          <w:rFonts w:ascii="Times New Roman" w:hAnsi="Times New Roman"/>
          <w:sz w:val="24"/>
          <w:szCs w:val="24"/>
          <w:lang w:eastAsia="ar-SA"/>
        </w:rPr>
        <w:t>д</w:t>
      </w:r>
      <w:r w:rsidRPr="00AA1798">
        <w:rPr>
          <w:rFonts w:ascii="Times New Roman" w:hAnsi="Times New Roman"/>
          <w:sz w:val="24"/>
          <w:szCs w:val="24"/>
          <w:lang w:eastAsia="ar-SA"/>
        </w:rPr>
        <w:t xml:space="preserve">а,к – численность </w:t>
      </w:r>
      <w:r>
        <w:rPr>
          <w:rFonts w:ascii="Times New Roman" w:hAnsi="Times New Roman"/>
          <w:sz w:val="24"/>
          <w:szCs w:val="24"/>
          <w:lang w:eastAsia="ar-SA"/>
        </w:rPr>
        <w:t>общеобразовательных</w:t>
      </w:r>
      <w:r w:rsidRPr="00AA1798">
        <w:rPr>
          <w:rFonts w:ascii="Times New Roman" w:hAnsi="Times New Roman"/>
          <w:sz w:val="24"/>
          <w:szCs w:val="24"/>
          <w:lang w:eastAsia="ar-SA"/>
        </w:rPr>
        <w:t xml:space="preserve"> учреждений, реализующих программы </w:t>
      </w:r>
      <w:r>
        <w:rPr>
          <w:rFonts w:ascii="Times New Roman" w:hAnsi="Times New Roman"/>
          <w:sz w:val="24"/>
          <w:szCs w:val="24"/>
          <w:lang w:eastAsia="ar-SA"/>
        </w:rPr>
        <w:t xml:space="preserve">дошкольного </w:t>
      </w:r>
      <w:r w:rsidRPr="00AA1798">
        <w:rPr>
          <w:rFonts w:ascii="Times New Roman" w:hAnsi="Times New Roman"/>
          <w:sz w:val="24"/>
          <w:szCs w:val="24"/>
          <w:lang w:eastAsia="ar-SA"/>
        </w:rPr>
        <w:t xml:space="preserve">образования, здания которых находятся в аварийном состоянии или требуют капитального ремонта (периодическая отчетность, форма № </w:t>
      </w:r>
      <w:r>
        <w:rPr>
          <w:rFonts w:ascii="Times New Roman" w:hAnsi="Times New Roman"/>
          <w:sz w:val="24"/>
          <w:szCs w:val="24"/>
          <w:lang w:eastAsia="ar-SA"/>
        </w:rPr>
        <w:t>85-К</w:t>
      </w:r>
      <w:r w:rsidRPr="00AA1798">
        <w:rPr>
          <w:rFonts w:ascii="Times New Roman" w:hAnsi="Times New Roman"/>
          <w:sz w:val="24"/>
          <w:szCs w:val="24"/>
          <w:lang w:eastAsia="ar-SA"/>
        </w:rPr>
        <w:t>);</w:t>
      </w:r>
    </w:p>
    <w:p w:rsidR="00136233" w:rsidRPr="00AA1798" w:rsidRDefault="00136233" w:rsidP="0013623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1798">
        <w:rPr>
          <w:rFonts w:ascii="Times New Roman" w:hAnsi="Times New Roman"/>
          <w:sz w:val="24"/>
          <w:szCs w:val="24"/>
          <w:lang w:eastAsia="ar-SA"/>
        </w:rPr>
        <w:t>ЧО</w:t>
      </w:r>
      <w:r>
        <w:rPr>
          <w:rFonts w:ascii="Times New Roman" w:hAnsi="Times New Roman"/>
          <w:sz w:val="24"/>
          <w:szCs w:val="24"/>
          <w:lang w:eastAsia="ar-SA"/>
        </w:rPr>
        <w:t>д</w:t>
      </w:r>
      <w:r w:rsidRPr="00AA1798">
        <w:rPr>
          <w:rFonts w:ascii="Times New Roman" w:hAnsi="Times New Roman"/>
          <w:sz w:val="24"/>
          <w:szCs w:val="24"/>
          <w:lang w:eastAsia="ar-SA"/>
        </w:rPr>
        <w:t xml:space="preserve"> – численность </w:t>
      </w:r>
      <w:r>
        <w:rPr>
          <w:rFonts w:ascii="Times New Roman" w:hAnsi="Times New Roman"/>
          <w:sz w:val="24"/>
          <w:szCs w:val="24"/>
          <w:lang w:eastAsia="ar-SA"/>
        </w:rPr>
        <w:t>общеобразовательных</w:t>
      </w:r>
      <w:r w:rsidRPr="00AA1798">
        <w:rPr>
          <w:rFonts w:ascii="Times New Roman" w:hAnsi="Times New Roman"/>
          <w:sz w:val="24"/>
          <w:szCs w:val="24"/>
          <w:lang w:eastAsia="ar-SA"/>
        </w:rPr>
        <w:t xml:space="preserve"> учреждений, реализующих программы </w:t>
      </w:r>
      <w:r>
        <w:rPr>
          <w:rFonts w:ascii="Times New Roman" w:hAnsi="Times New Roman"/>
          <w:sz w:val="24"/>
          <w:szCs w:val="24"/>
          <w:lang w:eastAsia="ar-SA"/>
        </w:rPr>
        <w:t xml:space="preserve">дошкольного </w:t>
      </w:r>
      <w:r w:rsidRPr="00AA1798">
        <w:rPr>
          <w:rFonts w:ascii="Times New Roman" w:hAnsi="Times New Roman"/>
          <w:sz w:val="24"/>
          <w:szCs w:val="24"/>
          <w:lang w:eastAsia="ar-SA"/>
        </w:rPr>
        <w:t xml:space="preserve">образования (периодическая отчетность, форма № </w:t>
      </w:r>
      <w:r w:rsidRPr="00EE5BB2">
        <w:rPr>
          <w:rFonts w:ascii="Times New Roman" w:hAnsi="Times New Roman"/>
          <w:sz w:val="24"/>
          <w:szCs w:val="24"/>
          <w:lang w:eastAsia="ar-SA"/>
        </w:rPr>
        <w:t>№ 85-К</w:t>
      </w:r>
      <w:r w:rsidRPr="00AA1798">
        <w:rPr>
          <w:rFonts w:ascii="Times New Roman" w:hAnsi="Times New Roman"/>
          <w:sz w:val="24"/>
          <w:szCs w:val="24"/>
          <w:lang w:eastAsia="ar-SA"/>
        </w:rPr>
        <w:t xml:space="preserve">). </w:t>
      </w:r>
    </w:p>
    <w:p w:rsidR="00136233" w:rsidRDefault="00136233" w:rsidP="00136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F5">
        <w:rPr>
          <w:rFonts w:ascii="Times New Roman" w:hAnsi="Times New Roman" w:cs="Times New Roman"/>
          <w:sz w:val="24"/>
          <w:szCs w:val="24"/>
        </w:rPr>
        <w:t>Значение целевых показателей по годам реализации муниципальной программы представлены в таблице 1«Целевые показатели муниципальной программы «Развитие образования города Югорска на 2014-2020 годы».</w:t>
      </w:r>
    </w:p>
    <w:p w:rsidR="00136233" w:rsidRPr="008761D3" w:rsidRDefault="00136233" w:rsidP="00136233">
      <w:pPr>
        <w:widowControl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8761D3">
        <w:rPr>
          <w:rFonts w:ascii="Times New Roman" w:hAnsi="Times New Roman"/>
          <w:b/>
          <w:bCs/>
          <w:sz w:val="24"/>
          <w:szCs w:val="24"/>
        </w:rPr>
        <w:lastRenderedPageBreak/>
        <w:t>Раздел 3</w:t>
      </w:r>
      <w:r>
        <w:rPr>
          <w:rFonts w:ascii="Times New Roman" w:hAnsi="Times New Roman"/>
          <w:b/>
          <w:bCs/>
          <w:sz w:val="24"/>
          <w:szCs w:val="24"/>
        </w:rPr>
        <w:t>. Х</w:t>
      </w:r>
      <w:r w:rsidRPr="008761D3">
        <w:rPr>
          <w:rFonts w:ascii="Times New Roman" w:hAnsi="Times New Roman"/>
          <w:b/>
          <w:bCs/>
          <w:sz w:val="24"/>
          <w:szCs w:val="24"/>
        </w:rPr>
        <w:t xml:space="preserve">арактеристика </w:t>
      </w:r>
      <w:r>
        <w:rPr>
          <w:rFonts w:ascii="Times New Roman" w:hAnsi="Times New Roman"/>
          <w:b/>
          <w:bCs/>
          <w:sz w:val="24"/>
          <w:szCs w:val="24"/>
        </w:rPr>
        <w:t xml:space="preserve">основных </w:t>
      </w:r>
      <w:r w:rsidRPr="008761D3">
        <w:rPr>
          <w:rFonts w:ascii="Times New Roman" w:hAnsi="Times New Roman"/>
          <w:b/>
          <w:bCs/>
          <w:sz w:val="24"/>
          <w:szCs w:val="24"/>
        </w:rPr>
        <w:t>мероприятий</w:t>
      </w:r>
      <w:r>
        <w:rPr>
          <w:rFonts w:ascii="Times New Roman" w:hAnsi="Times New Roman"/>
          <w:b/>
          <w:bCs/>
          <w:sz w:val="24"/>
          <w:szCs w:val="24"/>
        </w:rPr>
        <w:t xml:space="preserve"> программы</w:t>
      </w:r>
    </w:p>
    <w:p w:rsidR="00136233" w:rsidRPr="008761D3" w:rsidRDefault="00136233" w:rsidP="00136233">
      <w:pPr>
        <w:widowControl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36233" w:rsidRPr="008761D3" w:rsidRDefault="00136233" w:rsidP="001362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61D3">
        <w:rPr>
          <w:rFonts w:ascii="Times New Roman" w:hAnsi="Times New Roman"/>
          <w:sz w:val="24"/>
          <w:szCs w:val="24"/>
        </w:rPr>
        <w:t xml:space="preserve">На реализацию целей и задач муниципальной программы направлены </w:t>
      </w:r>
      <w:r>
        <w:rPr>
          <w:rFonts w:ascii="Times New Roman" w:hAnsi="Times New Roman"/>
          <w:sz w:val="24"/>
          <w:szCs w:val="24"/>
        </w:rPr>
        <w:t>9 основных программных</w:t>
      </w:r>
      <w:r w:rsidRPr="008761D3">
        <w:rPr>
          <w:rFonts w:ascii="Times New Roman" w:hAnsi="Times New Roman"/>
          <w:sz w:val="24"/>
          <w:szCs w:val="24"/>
        </w:rPr>
        <w:t xml:space="preserve"> мероприяти</w:t>
      </w:r>
      <w:r>
        <w:rPr>
          <w:rFonts w:ascii="Times New Roman" w:hAnsi="Times New Roman"/>
          <w:sz w:val="24"/>
          <w:szCs w:val="24"/>
        </w:rPr>
        <w:t>й</w:t>
      </w:r>
      <w:r w:rsidRPr="008761D3">
        <w:rPr>
          <w:rFonts w:ascii="Times New Roman" w:hAnsi="Times New Roman"/>
          <w:sz w:val="24"/>
          <w:szCs w:val="24"/>
        </w:rPr>
        <w:t>, отражающие актуальные и перспективные направления образовательной политики.</w:t>
      </w:r>
    </w:p>
    <w:p w:rsidR="00136233" w:rsidRPr="008761D3" w:rsidRDefault="00136233" w:rsidP="001362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61D3">
        <w:rPr>
          <w:rFonts w:ascii="Times New Roman" w:hAnsi="Times New Roman"/>
          <w:sz w:val="24"/>
          <w:szCs w:val="24"/>
        </w:rPr>
        <w:t>В муниципальной программе определены стратегические направления развития образования, под которые выделены программные мероприятия, реализация которых требуется на всех уровнях образования:</w:t>
      </w:r>
    </w:p>
    <w:p w:rsidR="00136233" w:rsidRPr="00C460A2" w:rsidRDefault="00136233" w:rsidP="00136233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460A2">
        <w:rPr>
          <w:rFonts w:ascii="Times New Roman" w:hAnsi="Times New Roman"/>
          <w:sz w:val="24"/>
          <w:szCs w:val="24"/>
        </w:rPr>
        <w:t>Задача 1 «Модернизация системы общего и дополнительного образования»:</w:t>
      </w:r>
    </w:p>
    <w:p w:rsidR="00136233" w:rsidRPr="00C460A2" w:rsidRDefault="00136233" w:rsidP="00136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60A2">
        <w:rPr>
          <w:rFonts w:ascii="Times New Roman" w:hAnsi="Times New Roman"/>
          <w:sz w:val="24"/>
          <w:szCs w:val="24"/>
        </w:rPr>
        <w:t xml:space="preserve">Мероприятие 1 «Развитие общего и дополнительного образования детей». </w:t>
      </w:r>
    </w:p>
    <w:p w:rsidR="00136233" w:rsidRPr="00C460A2" w:rsidRDefault="00136233" w:rsidP="00136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60A2">
        <w:rPr>
          <w:rFonts w:ascii="Times New Roman" w:hAnsi="Times New Roman"/>
          <w:sz w:val="24"/>
          <w:szCs w:val="24"/>
        </w:rPr>
        <w:t>Предполагает:</w:t>
      </w:r>
    </w:p>
    <w:p w:rsidR="00136233" w:rsidRPr="00F31C28" w:rsidRDefault="00136233" w:rsidP="001362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17555F">
        <w:rPr>
          <w:rFonts w:ascii="Times New Roman" w:hAnsi="Times New Roman"/>
          <w:color w:val="000000"/>
          <w:sz w:val="24"/>
          <w:szCs w:val="24"/>
        </w:rPr>
        <w:t>роведение муниципальн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 w:rsidRPr="0017555F">
        <w:rPr>
          <w:rFonts w:ascii="Times New Roman" w:hAnsi="Times New Roman"/>
          <w:color w:val="000000"/>
          <w:sz w:val="24"/>
          <w:szCs w:val="24"/>
        </w:rPr>
        <w:t xml:space="preserve"> конкурс</w:t>
      </w:r>
      <w:r>
        <w:rPr>
          <w:rFonts w:ascii="Times New Roman" w:hAnsi="Times New Roman"/>
          <w:color w:val="000000"/>
          <w:sz w:val="24"/>
          <w:szCs w:val="24"/>
        </w:rPr>
        <w:t>ов, в том числе:</w:t>
      </w:r>
      <w:r w:rsidRPr="0017555F">
        <w:rPr>
          <w:rFonts w:ascii="Times New Roman" w:hAnsi="Times New Roman"/>
          <w:color w:val="000000"/>
          <w:sz w:val="24"/>
          <w:szCs w:val="24"/>
        </w:rPr>
        <w:t xml:space="preserve"> «Педагог года города Югорска»</w:t>
      </w:r>
      <w:r>
        <w:rPr>
          <w:rFonts w:ascii="Times New Roman" w:hAnsi="Times New Roman"/>
          <w:color w:val="000000"/>
          <w:sz w:val="24"/>
          <w:szCs w:val="24"/>
        </w:rPr>
        <w:t>;</w:t>
      </w:r>
      <w:r w:rsidRPr="0017555F">
        <w:rPr>
          <w:rFonts w:ascii="Times New Roman" w:hAnsi="Times New Roman"/>
          <w:color w:val="000000"/>
          <w:sz w:val="24"/>
          <w:szCs w:val="24"/>
        </w:rPr>
        <w:t xml:space="preserve"> конкурса инновационных проектов образовательных учреждений</w:t>
      </w:r>
      <w:r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17555F">
        <w:rPr>
          <w:rFonts w:ascii="Times New Roman" w:hAnsi="Times New Roman"/>
          <w:color w:val="000000"/>
          <w:sz w:val="24"/>
          <w:szCs w:val="24"/>
        </w:rPr>
        <w:t xml:space="preserve">конкурсного отбора </w:t>
      </w:r>
      <w:r>
        <w:rPr>
          <w:rFonts w:ascii="Times New Roman" w:hAnsi="Times New Roman"/>
          <w:color w:val="000000"/>
          <w:sz w:val="24"/>
          <w:szCs w:val="24"/>
        </w:rPr>
        <w:t xml:space="preserve">лучших образовательных учреждений </w:t>
      </w:r>
      <w:r w:rsidRPr="0017555F">
        <w:rPr>
          <w:rFonts w:ascii="Times New Roman" w:hAnsi="Times New Roman"/>
          <w:color w:val="000000"/>
          <w:sz w:val="24"/>
          <w:szCs w:val="24"/>
        </w:rPr>
        <w:t>на получение премии главы города Югорска</w:t>
      </w:r>
      <w:r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17555F">
        <w:rPr>
          <w:rFonts w:ascii="Times New Roman" w:hAnsi="Times New Roman"/>
          <w:color w:val="000000"/>
          <w:sz w:val="24"/>
          <w:szCs w:val="24"/>
        </w:rPr>
        <w:t>конкурсно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 w:rsidRPr="0017555F">
        <w:rPr>
          <w:rFonts w:ascii="Times New Roman" w:hAnsi="Times New Roman"/>
          <w:color w:val="000000"/>
          <w:sz w:val="24"/>
          <w:szCs w:val="24"/>
        </w:rPr>
        <w:t xml:space="preserve"> отбор</w:t>
      </w:r>
      <w:r>
        <w:rPr>
          <w:rFonts w:ascii="Times New Roman" w:hAnsi="Times New Roman"/>
          <w:color w:val="000000"/>
          <w:sz w:val="24"/>
          <w:szCs w:val="24"/>
        </w:rPr>
        <w:t xml:space="preserve">амолодых специалистов </w:t>
      </w:r>
      <w:r w:rsidRPr="0017555F">
        <w:rPr>
          <w:rFonts w:ascii="Times New Roman" w:hAnsi="Times New Roman"/>
          <w:color w:val="000000"/>
          <w:sz w:val="24"/>
          <w:szCs w:val="24"/>
        </w:rPr>
        <w:t>на получение премии главы города Югорска «Признание»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17555F">
        <w:rPr>
          <w:rFonts w:ascii="Times New Roman" w:hAnsi="Times New Roman"/>
          <w:color w:val="000000"/>
          <w:sz w:val="24"/>
          <w:szCs w:val="24"/>
        </w:rPr>
        <w:t xml:space="preserve"> Участие в конкурсах, фестивалях, выставках и других мероприятиях обучающихся и воспитанников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HiddenHorzOCR" w:hAnsi="Times New Roman"/>
          <w:sz w:val="24"/>
          <w:szCs w:val="24"/>
        </w:rPr>
        <w:t>Проведение</w:t>
      </w:r>
      <w:r w:rsidRPr="008761D3">
        <w:rPr>
          <w:rFonts w:ascii="Times New Roman" w:eastAsia="HiddenHorzOCR" w:hAnsi="Times New Roman"/>
          <w:sz w:val="24"/>
          <w:szCs w:val="24"/>
        </w:rPr>
        <w:t xml:space="preserve"> интелле</w:t>
      </w:r>
      <w:r>
        <w:rPr>
          <w:rFonts w:ascii="Times New Roman" w:eastAsia="HiddenHorzOCR" w:hAnsi="Times New Roman"/>
          <w:sz w:val="24"/>
          <w:szCs w:val="24"/>
        </w:rPr>
        <w:t>ктуальных, творческих конкурсов</w:t>
      </w:r>
      <w:r w:rsidRPr="008761D3">
        <w:rPr>
          <w:rFonts w:ascii="Times New Roman" w:eastAsia="HiddenHorzOCR" w:hAnsi="Times New Roman"/>
          <w:sz w:val="24"/>
          <w:szCs w:val="24"/>
        </w:rPr>
        <w:t xml:space="preserve"> и спортивных состязаний</w:t>
      </w:r>
      <w:r>
        <w:rPr>
          <w:rFonts w:ascii="Times New Roman" w:eastAsia="HiddenHorzOCR" w:hAnsi="Times New Roman"/>
          <w:sz w:val="24"/>
          <w:szCs w:val="24"/>
        </w:rPr>
        <w:t xml:space="preserve"> для обучающихся учреждений дошкольного и дополнительного образования;</w:t>
      </w:r>
    </w:p>
    <w:p w:rsidR="00136233" w:rsidRDefault="00136233" w:rsidP="00136233">
      <w:pPr>
        <w:widowControl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HiddenHorzOCR" w:hAnsi="Times New Roman"/>
          <w:sz w:val="24"/>
          <w:szCs w:val="24"/>
        </w:rPr>
        <w:t>р</w:t>
      </w:r>
      <w:r w:rsidRPr="008761D3">
        <w:rPr>
          <w:rFonts w:ascii="Times New Roman" w:eastAsia="HiddenHorzOCR" w:hAnsi="Times New Roman"/>
          <w:sz w:val="24"/>
          <w:szCs w:val="24"/>
        </w:rPr>
        <w:t>еализация адресной индивидуальной поддержки одаренных детей и молодежи</w:t>
      </w:r>
      <w:r>
        <w:rPr>
          <w:rFonts w:ascii="Times New Roman" w:eastAsia="HiddenHorzOCR" w:hAnsi="Times New Roman"/>
          <w:sz w:val="24"/>
          <w:szCs w:val="24"/>
        </w:rPr>
        <w:t xml:space="preserve"> дошкольного и дополнительного образования, в том числе: в</w:t>
      </w:r>
      <w:r>
        <w:rPr>
          <w:rFonts w:ascii="Times New Roman" w:hAnsi="Times New Roman"/>
          <w:color w:val="000000"/>
          <w:sz w:val="24"/>
          <w:szCs w:val="24"/>
        </w:rPr>
        <w:t>ыплата п</w:t>
      </w:r>
      <w:r w:rsidRPr="0017555F">
        <w:rPr>
          <w:rFonts w:ascii="Times New Roman" w:hAnsi="Times New Roman"/>
          <w:color w:val="000000"/>
          <w:sz w:val="24"/>
          <w:szCs w:val="24"/>
        </w:rPr>
        <w:t>реми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17555F">
        <w:rPr>
          <w:rFonts w:ascii="Times New Roman" w:hAnsi="Times New Roman"/>
          <w:color w:val="000000"/>
          <w:sz w:val="24"/>
          <w:szCs w:val="24"/>
        </w:rPr>
        <w:t xml:space="preserve"> главы города Югорска для поощрения и поддержки способной и талантливой молодежи (реализация приоритетного национального проекта «Образование»)</w:t>
      </w:r>
      <w:r>
        <w:rPr>
          <w:rFonts w:ascii="Times New Roman" w:eastAsia="HiddenHorzOCR" w:hAnsi="Times New Roman"/>
          <w:sz w:val="24"/>
          <w:szCs w:val="24"/>
        </w:rPr>
        <w:t>;</w:t>
      </w:r>
    </w:p>
    <w:p w:rsidR="00136233" w:rsidRDefault="00136233" w:rsidP="001362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761D3">
        <w:rPr>
          <w:rFonts w:ascii="Times New Roman" w:hAnsi="Times New Roman"/>
          <w:sz w:val="24"/>
          <w:szCs w:val="24"/>
        </w:rPr>
        <w:t xml:space="preserve">методическое и информационное сопровождение </w:t>
      </w:r>
      <w:r w:rsidRPr="008761D3">
        <w:rPr>
          <w:rFonts w:ascii="Times New Roman" w:eastAsia="HiddenHorzOCR" w:hAnsi="Times New Roman"/>
          <w:sz w:val="24"/>
          <w:szCs w:val="24"/>
        </w:rPr>
        <w:t>всероссийской олимпиады школьников</w:t>
      </w:r>
      <w:r w:rsidRPr="008761D3">
        <w:rPr>
          <w:rFonts w:ascii="Times New Roman" w:hAnsi="Times New Roman"/>
          <w:sz w:val="24"/>
          <w:szCs w:val="24"/>
        </w:rPr>
        <w:t xml:space="preserve"> по выявлению и поддержке талантлив</w:t>
      </w:r>
      <w:r>
        <w:rPr>
          <w:rFonts w:ascii="Times New Roman" w:hAnsi="Times New Roman"/>
          <w:sz w:val="24"/>
          <w:szCs w:val="24"/>
        </w:rPr>
        <w:t>ых</w:t>
      </w:r>
      <w:r w:rsidRPr="008761D3">
        <w:rPr>
          <w:rFonts w:ascii="Times New Roman" w:hAnsi="Times New Roman"/>
          <w:sz w:val="24"/>
          <w:szCs w:val="24"/>
        </w:rPr>
        <w:t xml:space="preserve"> детей</w:t>
      </w:r>
      <w:r>
        <w:rPr>
          <w:rFonts w:ascii="Times New Roman" w:hAnsi="Times New Roman"/>
          <w:sz w:val="24"/>
          <w:szCs w:val="24"/>
        </w:rPr>
        <w:t>;</w:t>
      </w:r>
    </w:p>
    <w:p w:rsidR="00136233" w:rsidRDefault="00136233" w:rsidP="001362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HiddenHorzOCR" w:hAnsi="Times New Roman"/>
          <w:sz w:val="24"/>
          <w:szCs w:val="24"/>
        </w:rPr>
        <w:t xml:space="preserve">- </w:t>
      </w:r>
      <w:r w:rsidRPr="00F31C28">
        <w:rPr>
          <w:rFonts w:ascii="Times New Roman" w:hAnsi="Times New Roman"/>
          <w:sz w:val="24"/>
          <w:szCs w:val="24"/>
        </w:rPr>
        <w:t>повышение квалификации педагогических кадров</w:t>
      </w:r>
      <w:r w:rsidRPr="008761D3">
        <w:rPr>
          <w:rFonts w:ascii="Times New Roman" w:hAnsi="Times New Roman"/>
          <w:sz w:val="24"/>
          <w:szCs w:val="24"/>
        </w:rPr>
        <w:t>и административно-управленческого персонала</w:t>
      </w:r>
      <w:r w:rsidRPr="00F31C28">
        <w:rPr>
          <w:rFonts w:ascii="Times New Roman" w:hAnsi="Times New Roman"/>
          <w:sz w:val="24"/>
          <w:szCs w:val="24"/>
        </w:rPr>
        <w:t xml:space="preserve"> с учетом федеральных государственных образовательных стандартов</w:t>
      </w:r>
      <w:r>
        <w:rPr>
          <w:rFonts w:ascii="Times New Roman" w:hAnsi="Times New Roman"/>
          <w:sz w:val="24"/>
          <w:szCs w:val="24"/>
        </w:rPr>
        <w:t xml:space="preserve"> дошкольного образования;</w:t>
      </w:r>
    </w:p>
    <w:p w:rsidR="00136233" w:rsidRDefault="00136233" w:rsidP="001362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</w:t>
      </w:r>
      <w:r w:rsidRPr="0017555F">
        <w:rPr>
          <w:rFonts w:ascii="Times New Roman" w:hAnsi="Times New Roman"/>
          <w:color w:val="000000"/>
          <w:sz w:val="24"/>
          <w:szCs w:val="24"/>
        </w:rPr>
        <w:t>рганизация  семинаров по обучению педагогов методам  реализации эффективных образовательных технологий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36233" w:rsidRDefault="00136233" w:rsidP="001362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7555F">
        <w:rPr>
          <w:rFonts w:ascii="Times New Roman" w:hAnsi="Times New Roman"/>
          <w:color w:val="000000"/>
          <w:sz w:val="24"/>
          <w:szCs w:val="24"/>
        </w:rPr>
        <w:t>аттестации руководителей муниципальных образовательных учреждений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36233" w:rsidRPr="0017555F" w:rsidRDefault="00136233" w:rsidP="00136233">
      <w:pPr>
        <w:widowControl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</w:t>
      </w:r>
      <w:r w:rsidRPr="0017555F">
        <w:rPr>
          <w:rFonts w:ascii="Times New Roman" w:hAnsi="Times New Roman"/>
          <w:color w:val="000000"/>
          <w:sz w:val="24"/>
          <w:szCs w:val="24"/>
        </w:rPr>
        <w:t>частие в конференциях, семинарах и других мероприятиях работников Управления образования и работников муниципальных учреждений, подведомственных Управлению образования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36233" w:rsidRPr="00104F3A" w:rsidRDefault="00136233" w:rsidP="00136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4F3A">
        <w:rPr>
          <w:rFonts w:ascii="Times New Roman" w:hAnsi="Times New Roman"/>
          <w:sz w:val="24"/>
          <w:szCs w:val="24"/>
        </w:rPr>
        <w:t>Мероприятие 2 «Обеспечение реализации основных образовательных программ».</w:t>
      </w:r>
    </w:p>
    <w:p w:rsidR="00136233" w:rsidRDefault="00136233" w:rsidP="00136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4F3A">
        <w:rPr>
          <w:rFonts w:ascii="Times New Roman" w:hAnsi="Times New Roman"/>
          <w:sz w:val="24"/>
          <w:szCs w:val="24"/>
        </w:rPr>
        <w:t>Предполагает:</w:t>
      </w:r>
    </w:p>
    <w:p w:rsidR="00136233" w:rsidRDefault="00136233" w:rsidP="00136233">
      <w:pPr>
        <w:widowControl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24"/>
          <w:szCs w:val="24"/>
        </w:rPr>
      </w:pPr>
      <w:r>
        <w:rPr>
          <w:rFonts w:ascii="Times New Roman" w:eastAsia="HiddenHorzOCR" w:hAnsi="Times New Roman"/>
          <w:sz w:val="24"/>
          <w:szCs w:val="24"/>
        </w:rPr>
        <w:t>- и</w:t>
      </w:r>
      <w:r w:rsidRPr="008761D3">
        <w:rPr>
          <w:rFonts w:ascii="Times New Roman" w:eastAsia="HiddenHorzOCR" w:hAnsi="Times New Roman"/>
          <w:sz w:val="24"/>
          <w:szCs w:val="24"/>
        </w:rPr>
        <w:t>спользование потенциала сети Интернет и технологий дистанционного образования для решения задач поддержки молодых талантов и детей с высоким уровнем мотивации к обучению</w:t>
      </w:r>
      <w:r>
        <w:rPr>
          <w:rFonts w:ascii="Times New Roman" w:eastAsia="HiddenHorzOCR" w:hAnsi="Times New Roman"/>
          <w:sz w:val="24"/>
          <w:szCs w:val="24"/>
        </w:rPr>
        <w:t xml:space="preserve">; </w:t>
      </w:r>
    </w:p>
    <w:p w:rsidR="00136233" w:rsidRDefault="00136233" w:rsidP="001362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содержание зданий образовательных учреждений;</w:t>
      </w:r>
    </w:p>
    <w:p w:rsidR="00136233" w:rsidRDefault="00136233" w:rsidP="00136233">
      <w:pPr>
        <w:widowControl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761D3">
        <w:rPr>
          <w:rFonts w:ascii="Times New Roman" w:eastAsia="HiddenHorzOCR" w:hAnsi="Times New Roman"/>
          <w:sz w:val="24"/>
          <w:szCs w:val="24"/>
        </w:rPr>
        <w:t xml:space="preserve">обеспечение социальных гарантий, в том числе на </w:t>
      </w:r>
      <w:r>
        <w:rPr>
          <w:rFonts w:ascii="Times New Roman" w:eastAsia="HiddenHorzOCR" w:hAnsi="Times New Roman"/>
          <w:sz w:val="24"/>
          <w:szCs w:val="24"/>
        </w:rPr>
        <w:t>компенсацию стоимости питания учащихся в общеобразовательных учреждениях;</w:t>
      </w:r>
      <w:r w:rsidRPr="008761D3">
        <w:rPr>
          <w:rFonts w:ascii="Times New Roman" w:eastAsia="HiddenHorzOCR" w:hAnsi="Times New Roman"/>
          <w:sz w:val="24"/>
          <w:szCs w:val="24"/>
        </w:rPr>
        <w:t xml:space="preserve"> повышение заработной платы работникам учреждени</w:t>
      </w:r>
      <w:r>
        <w:rPr>
          <w:rFonts w:ascii="Times New Roman" w:eastAsia="HiddenHorzOCR" w:hAnsi="Times New Roman"/>
          <w:sz w:val="24"/>
          <w:szCs w:val="24"/>
        </w:rPr>
        <w:t>й дополнительного образования.</w:t>
      </w:r>
    </w:p>
    <w:p w:rsidR="00136233" w:rsidRDefault="00136233" w:rsidP="00136233">
      <w:pPr>
        <w:widowControl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</w:t>
      </w:r>
      <w:r w:rsidRPr="0017555F">
        <w:rPr>
          <w:rFonts w:ascii="Times New Roman" w:hAnsi="Times New Roman"/>
          <w:color w:val="000000"/>
          <w:sz w:val="24"/>
          <w:szCs w:val="24"/>
        </w:rPr>
        <w:t>ыплата вознаграждени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17555F">
        <w:rPr>
          <w:rFonts w:ascii="Times New Roman" w:hAnsi="Times New Roman"/>
          <w:color w:val="000000"/>
          <w:sz w:val="24"/>
          <w:szCs w:val="24"/>
        </w:rPr>
        <w:t xml:space="preserve"> за выполнение функций классных руководителей (реализация приоритетного национального проекта «Образование»)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36233" w:rsidRPr="00F31C28" w:rsidRDefault="00136233" w:rsidP="00136233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8761D3">
        <w:rPr>
          <w:rFonts w:ascii="Times New Roman" w:hAnsi="Times New Roman"/>
          <w:sz w:val="24"/>
          <w:szCs w:val="24"/>
        </w:rPr>
        <w:t>адач</w:t>
      </w:r>
      <w:r>
        <w:rPr>
          <w:rFonts w:ascii="Times New Roman" w:hAnsi="Times New Roman"/>
          <w:sz w:val="24"/>
          <w:szCs w:val="24"/>
        </w:rPr>
        <w:t>а 2</w:t>
      </w:r>
      <w:r w:rsidRPr="008761D3">
        <w:rPr>
          <w:rFonts w:ascii="Times New Roman" w:hAnsi="Times New Roman"/>
          <w:sz w:val="24"/>
          <w:szCs w:val="24"/>
        </w:rPr>
        <w:t xml:space="preserve"> «</w:t>
      </w:r>
      <w:r w:rsidRPr="00C715FA">
        <w:rPr>
          <w:rFonts w:ascii="Times New Roman" w:hAnsi="Times New Roman"/>
          <w:sz w:val="24"/>
          <w:szCs w:val="24"/>
        </w:rPr>
        <w:t>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</w:t>
      </w:r>
      <w:r w:rsidRPr="008761D3">
        <w:rPr>
          <w:rFonts w:ascii="Times New Roman" w:hAnsi="Times New Roman"/>
          <w:sz w:val="24"/>
          <w:szCs w:val="24"/>
        </w:rPr>
        <w:t xml:space="preserve">» </w:t>
      </w:r>
    </w:p>
    <w:p w:rsidR="00136233" w:rsidRDefault="00136233" w:rsidP="00136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61D3">
        <w:rPr>
          <w:rFonts w:ascii="Times New Roman" w:hAnsi="Times New Roman"/>
          <w:sz w:val="24"/>
          <w:szCs w:val="24"/>
        </w:rPr>
        <w:t>Мероприяти</w:t>
      </w:r>
      <w:r>
        <w:rPr>
          <w:rFonts w:ascii="Times New Roman" w:hAnsi="Times New Roman"/>
          <w:sz w:val="24"/>
          <w:szCs w:val="24"/>
        </w:rPr>
        <w:t>е 1 «Р</w:t>
      </w:r>
      <w:r w:rsidRPr="00DA7F74">
        <w:rPr>
          <w:rFonts w:ascii="Times New Roman" w:hAnsi="Times New Roman"/>
          <w:sz w:val="24"/>
          <w:szCs w:val="24"/>
        </w:rPr>
        <w:t>азвитие системы оценки качества образования</w:t>
      </w:r>
      <w:r>
        <w:rPr>
          <w:rFonts w:ascii="Times New Roman" w:hAnsi="Times New Roman"/>
          <w:sz w:val="24"/>
          <w:szCs w:val="24"/>
        </w:rPr>
        <w:t>».</w:t>
      </w:r>
    </w:p>
    <w:p w:rsidR="00136233" w:rsidRPr="006712A3" w:rsidRDefault="00136233" w:rsidP="00136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F31C28">
        <w:rPr>
          <w:rFonts w:ascii="Times New Roman" w:hAnsi="Times New Roman"/>
          <w:sz w:val="24"/>
          <w:szCs w:val="24"/>
        </w:rPr>
        <w:t>редполага</w:t>
      </w:r>
      <w:r>
        <w:rPr>
          <w:rFonts w:ascii="Times New Roman" w:hAnsi="Times New Roman"/>
          <w:sz w:val="24"/>
          <w:szCs w:val="24"/>
        </w:rPr>
        <w:t>е</w:t>
      </w:r>
      <w:r w:rsidRPr="00F31C28">
        <w:rPr>
          <w:rFonts w:ascii="Times New Roman" w:hAnsi="Times New Roman"/>
          <w:sz w:val="24"/>
          <w:szCs w:val="24"/>
        </w:rPr>
        <w:t>т</w:t>
      </w:r>
      <w:r w:rsidR="00D0610A">
        <w:rPr>
          <w:rFonts w:ascii="Times New Roman" w:hAnsi="Times New Roman"/>
          <w:sz w:val="24"/>
          <w:szCs w:val="24"/>
        </w:rPr>
        <w:t xml:space="preserve"> </w:t>
      </w:r>
      <w:r w:rsidRPr="006712A3">
        <w:rPr>
          <w:rFonts w:ascii="Times New Roman" w:hAnsi="Times New Roman"/>
          <w:sz w:val="24"/>
          <w:szCs w:val="24"/>
        </w:rPr>
        <w:t>обеспечен</w:t>
      </w:r>
      <w:r>
        <w:rPr>
          <w:rFonts w:ascii="Times New Roman" w:hAnsi="Times New Roman"/>
          <w:sz w:val="24"/>
          <w:szCs w:val="24"/>
        </w:rPr>
        <w:t>ие</w:t>
      </w:r>
      <w:r w:rsidRPr="006712A3">
        <w:rPr>
          <w:rFonts w:ascii="Times New Roman" w:hAnsi="Times New Roman"/>
          <w:sz w:val="24"/>
          <w:szCs w:val="24"/>
        </w:rPr>
        <w:t xml:space="preserve"> прозрачност</w:t>
      </w:r>
      <w:r>
        <w:rPr>
          <w:rFonts w:ascii="Times New Roman" w:hAnsi="Times New Roman"/>
          <w:sz w:val="24"/>
          <w:szCs w:val="24"/>
        </w:rPr>
        <w:t>и</w:t>
      </w:r>
      <w:r w:rsidRPr="006712A3">
        <w:rPr>
          <w:rFonts w:ascii="Times New Roman" w:hAnsi="Times New Roman"/>
          <w:sz w:val="24"/>
          <w:szCs w:val="24"/>
        </w:rPr>
        <w:t xml:space="preserve"> процедур оценки качества образования</w:t>
      </w:r>
      <w:r>
        <w:rPr>
          <w:rFonts w:ascii="Times New Roman" w:hAnsi="Times New Roman"/>
          <w:sz w:val="24"/>
          <w:szCs w:val="24"/>
        </w:rPr>
        <w:t>, в том числе:</w:t>
      </w:r>
    </w:p>
    <w:p w:rsidR="00136233" w:rsidRDefault="00136233" w:rsidP="0013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24"/>
          <w:szCs w:val="24"/>
        </w:rPr>
      </w:pPr>
      <w:r>
        <w:rPr>
          <w:rFonts w:ascii="Times New Roman" w:eastAsia="HiddenHorzOCR" w:hAnsi="Times New Roman"/>
          <w:sz w:val="24"/>
          <w:szCs w:val="24"/>
        </w:rPr>
        <w:t xml:space="preserve">- </w:t>
      </w:r>
      <w:r w:rsidRPr="008761D3">
        <w:rPr>
          <w:rFonts w:ascii="Times New Roman" w:eastAsia="HiddenHorzOCR" w:hAnsi="Times New Roman"/>
          <w:sz w:val="24"/>
          <w:szCs w:val="24"/>
        </w:rPr>
        <w:t>обеспечение развити</w:t>
      </w:r>
      <w:r>
        <w:rPr>
          <w:rFonts w:ascii="Times New Roman" w:eastAsia="HiddenHorzOCR" w:hAnsi="Times New Roman"/>
          <w:sz w:val="24"/>
          <w:szCs w:val="24"/>
        </w:rPr>
        <w:t>я</w:t>
      </w:r>
      <w:r w:rsidRPr="008761D3">
        <w:rPr>
          <w:rFonts w:ascii="Times New Roman" w:eastAsia="HiddenHorzOCR" w:hAnsi="Times New Roman"/>
          <w:sz w:val="24"/>
          <w:szCs w:val="24"/>
        </w:rPr>
        <w:t xml:space="preserve"> муниципальной системы оценки качества образования;</w:t>
      </w:r>
    </w:p>
    <w:p w:rsidR="00136233" w:rsidRDefault="00136233" w:rsidP="0013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24"/>
          <w:szCs w:val="24"/>
        </w:rPr>
      </w:pPr>
      <w:r>
        <w:rPr>
          <w:rFonts w:ascii="Times New Roman" w:eastAsia="HiddenHorzOCR" w:hAnsi="Times New Roman"/>
          <w:sz w:val="24"/>
          <w:szCs w:val="24"/>
        </w:rPr>
        <w:t xml:space="preserve">- </w:t>
      </w:r>
      <w:r w:rsidRPr="008761D3">
        <w:rPr>
          <w:rFonts w:ascii="Times New Roman" w:eastAsia="HiddenHorzOCR" w:hAnsi="Times New Roman"/>
          <w:sz w:val="24"/>
          <w:szCs w:val="24"/>
        </w:rPr>
        <w:t xml:space="preserve">апробацию региональной системы оценки качества образования; </w:t>
      </w:r>
    </w:p>
    <w:p w:rsidR="00136233" w:rsidRPr="00C15F75" w:rsidRDefault="00136233" w:rsidP="0013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15F75">
        <w:rPr>
          <w:rFonts w:ascii="Times New Roman" w:hAnsi="Times New Roman"/>
          <w:sz w:val="24"/>
          <w:szCs w:val="24"/>
        </w:rPr>
        <w:t>организацию проведения процедуры независимой оценки качества образования;</w:t>
      </w:r>
    </w:p>
    <w:p w:rsidR="00136233" w:rsidRPr="00C375A6" w:rsidRDefault="00136233" w:rsidP="0013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24"/>
          <w:szCs w:val="24"/>
        </w:rPr>
      </w:pPr>
      <w:r>
        <w:rPr>
          <w:rFonts w:ascii="Times New Roman" w:eastAsia="HiddenHorzOCR" w:hAnsi="Times New Roman"/>
          <w:sz w:val="24"/>
          <w:szCs w:val="24"/>
        </w:rPr>
        <w:t xml:space="preserve">- </w:t>
      </w:r>
      <w:r w:rsidRPr="008761D3">
        <w:rPr>
          <w:rFonts w:ascii="Times New Roman" w:eastAsia="HiddenHorzOCR" w:hAnsi="Times New Roman"/>
          <w:sz w:val="24"/>
          <w:szCs w:val="24"/>
        </w:rPr>
        <w:t>организацию и проведение единого государственного экзамена, государственной итоговой аттестации;</w:t>
      </w:r>
    </w:p>
    <w:p w:rsidR="00136233" w:rsidRPr="00C375A6" w:rsidRDefault="00136233" w:rsidP="0013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24"/>
          <w:szCs w:val="24"/>
        </w:rPr>
      </w:pPr>
      <w:r>
        <w:rPr>
          <w:rFonts w:ascii="Times New Roman" w:eastAsia="HiddenHorzOCR" w:hAnsi="Times New Roman"/>
          <w:sz w:val="24"/>
          <w:szCs w:val="24"/>
        </w:rPr>
        <w:lastRenderedPageBreak/>
        <w:t>- организация участия образовательных учреждений в разл</w:t>
      </w:r>
      <w:r w:rsidRPr="006712A3">
        <w:rPr>
          <w:rFonts w:ascii="Times New Roman" w:eastAsia="HiddenHorzOCR" w:hAnsi="Times New Roman"/>
          <w:sz w:val="24"/>
          <w:szCs w:val="24"/>
        </w:rPr>
        <w:t xml:space="preserve">ичных </w:t>
      </w:r>
      <w:r w:rsidRPr="006712A3">
        <w:rPr>
          <w:rFonts w:ascii="Times New Roman" w:hAnsi="Times New Roman"/>
          <w:sz w:val="24"/>
          <w:szCs w:val="24"/>
        </w:rPr>
        <w:t>национальных исследованиях качества общего образования, позволяющ</w:t>
      </w:r>
      <w:r>
        <w:rPr>
          <w:rFonts w:ascii="Times New Roman" w:hAnsi="Times New Roman"/>
          <w:sz w:val="24"/>
          <w:szCs w:val="24"/>
        </w:rPr>
        <w:t>их</w:t>
      </w:r>
      <w:r w:rsidRPr="006712A3">
        <w:rPr>
          <w:rFonts w:ascii="Times New Roman" w:hAnsi="Times New Roman"/>
          <w:sz w:val="24"/>
          <w:szCs w:val="24"/>
        </w:rPr>
        <w:t xml:space="preserve"> оценивать качество образования по основным дисциплинам на всех уровнях общего образования;</w:t>
      </w:r>
    </w:p>
    <w:p w:rsidR="00136233" w:rsidRDefault="00136233" w:rsidP="0013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24"/>
          <w:szCs w:val="24"/>
        </w:rPr>
      </w:pPr>
      <w:r w:rsidRPr="008761D3">
        <w:rPr>
          <w:rFonts w:ascii="Times New Roman" w:eastAsia="HiddenHorzOCR" w:hAnsi="Times New Roman"/>
          <w:sz w:val="24"/>
          <w:szCs w:val="24"/>
        </w:rPr>
        <w:t>развитие государственно-общественного партнерства в сфере управления образованием, в том числе в различных формах общественной и общественно-профессиональной оценки;</w:t>
      </w:r>
    </w:p>
    <w:p w:rsidR="00136233" w:rsidRDefault="00136233" w:rsidP="0013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12A3">
        <w:rPr>
          <w:rFonts w:ascii="Times New Roman" w:hAnsi="Times New Roman"/>
          <w:sz w:val="24"/>
          <w:szCs w:val="24"/>
        </w:rPr>
        <w:t>организ</w:t>
      </w:r>
      <w:r>
        <w:rPr>
          <w:rFonts w:ascii="Times New Roman" w:hAnsi="Times New Roman"/>
          <w:sz w:val="24"/>
          <w:szCs w:val="24"/>
        </w:rPr>
        <w:t xml:space="preserve">ация проведения </w:t>
      </w:r>
      <w:r w:rsidRPr="006712A3">
        <w:rPr>
          <w:rFonts w:ascii="Times New Roman" w:hAnsi="Times New Roman"/>
          <w:sz w:val="24"/>
          <w:szCs w:val="24"/>
        </w:rPr>
        <w:t>комплексн</w:t>
      </w:r>
      <w:r>
        <w:rPr>
          <w:rFonts w:ascii="Times New Roman" w:hAnsi="Times New Roman"/>
          <w:sz w:val="24"/>
          <w:szCs w:val="24"/>
        </w:rPr>
        <w:t>ого</w:t>
      </w:r>
      <w:r w:rsidRPr="006712A3">
        <w:rPr>
          <w:rFonts w:ascii="Times New Roman" w:hAnsi="Times New Roman"/>
          <w:sz w:val="24"/>
          <w:szCs w:val="24"/>
        </w:rPr>
        <w:t xml:space="preserve"> мониторинг</w:t>
      </w:r>
      <w:r>
        <w:rPr>
          <w:rFonts w:ascii="Times New Roman" w:hAnsi="Times New Roman"/>
          <w:sz w:val="24"/>
          <w:szCs w:val="24"/>
        </w:rPr>
        <w:t>а</w:t>
      </w:r>
      <w:r w:rsidRPr="006712A3">
        <w:rPr>
          <w:rFonts w:ascii="Times New Roman" w:hAnsi="Times New Roman"/>
          <w:sz w:val="24"/>
          <w:szCs w:val="24"/>
        </w:rPr>
        <w:t xml:space="preserve"> доступности услуг </w:t>
      </w:r>
      <w:r>
        <w:rPr>
          <w:rFonts w:ascii="Times New Roman" w:hAnsi="Times New Roman"/>
          <w:sz w:val="24"/>
          <w:szCs w:val="24"/>
        </w:rPr>
        <w:t xml:space="preserve">общего и </w:t>
      </w:r>
      <w:r w:rsidRPr="006712A3">
        <w:rPr>
          <w:rFonts w:ascii="Times New Roman" w:hAnsi="Times New Roman"/>
          <w:sz w:val="24"/>
          <w:szCs w:val="24"/>
        </w:rPr>
        <w:t>дополнительного образования и удовлетворенности граждан их качеством, включая регулярные опросы населения</w:t>
      </w:r>
      <w:r>
        <w:rPr>
          <w:rFonts w:ascii="Times New Roman" w:hAnsi="Times New Roman"/>
          <w:sz w:val="24"/>
          <w:szCs w:val="24"/>
        </w:rPr>
        <w:t>.</w:t>
      </w:r>
    </w:p>
    <w:p w:rsidR="00136233" w:rsidRPr="00F31C28" w:rsidRDefault="00136233" w:rsidP="00136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Мероприятие 2 «О</w:t>
      </w:r>
      <w:r w:rsidRPr="00622B0A">
        <w:rPr>
          <w:rFonts w:ascii="Times New Roman" w:hAnsi="Times New Roman"/>
          <w:sz w:val="24"/>
          <w:szCs w:val="24"/>
        </w:rPr>
        <w:t xml:space="preserve">беспечение информационной открытости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622B0A">
        <w:rPr>
          <w:rFonts w:ascii="Times New Roman" w:hAnsi="Times New Roman"/>
          <w:sz w:val="24"/>
          <w:szCs w:val="24"/>
        </w:rPr>
        <w:t>системы образования</w:t>
      </w:r>
      <w:r>
        <w:rPr>
          <w:rFonts w:ascii="Times New Roman" w:hAnsi="Times New Roman"/>
          <w:sz w:val="24"/>
          <w:szCs w:val="24"/>
        </w:rPr>
        <w:t>».</w:t>
      </w:r>
    </w:p>
    <w:p w:rsidR="00136233" w:rsidRDefault="00136233" w:rsidP="00136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Предполагает </w:t>
      </w:r>
      <w:r w:rsidRPr="008761D3">
        <w:rPr>
          <w:rFonts w:ascii="Times New Roman" w:eastAsia="HiddenHorzOCR" w:hAnsi="Times New Roman"/>
          <w:sz w:val="24"/>
          <w:szCs w:val="24"/>
        </w:rPr>
        <w:t xml:space="preserve"> информационное обеспечение образовательной деятельности, в том числе</w:t>
      </w:r>
      <w:r>
        <w:rPr>
          <w:rFonts w:ascii="Times New Roman" w:eastAsia="HiddenHorzOCR" w:hAnsi="Times New Roman"/>
          <w:sz w:val="24"/>
          <w:szCs w:val="24"/>
        </w:rPr>
        <w:t>:</w:t>
      </w:r>
    </w:p>
    <w:p w:rsidR="00136233" w:rsidRPr="00987015" w:rsidRDefault="00136233" w:rsidP="00136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HiddenHorzOCR" w:hAnsi="Times New Roman"/>
          <w:sz w:val="24"/>
          <w:szCs w:val="24"/>
        </w:rPr>
        <w:t>-</w:t>
      </w:r>
      <w:r w:rsidRPr="008761D3">
        <w:rPr>
          <w:rFonts w:ascii="Times New Roman" w:eastAsia="HiddenHorzOCR" w:hAnsi="Times New Roman"/>
          <w:sz w:val="24"/>
          <w:szCs w:val="24"/>
        </w:rPr>
        <w:t xml:space="preserve"> администрирован</w:t>
      </w:r>
      <w:r>
        <w:rPr>
          <w:rFonts w:ascii="Times New Roman" w:eastAsia="HiddenHorzOCR" w:hAnsi="Times New Roman"/>
          <w:sz w:val="24"/>
          <w:szCs w:val="24"/>
        </w:rPr>
        <w:t xml:space="preserve">ие сайта Управления образования; </w:t>
      </w:r>
      <w:r w:rsidRPr="00987015">
        <w:rPr>
          <w:rFonts w:ascii="Times New Roman" w:hAnsi="Times New Roman"/>
          <w:sz w:val="24"/>
          <w:szCs w:val="24"/>
        </w:rPr>
        <w:t xml:space="preserve">информационное сопровождение </w:t>
      </w:r>
      <w:r>
        <w:rPr>
          <w:rFonts w:ascii="Times New Roman" w:hAnsi="Times New Roman"/>
          <w:sz w:val="24"/>
          <w:szCs w:val="24"/>
        </w:rPr>
        <w:t>м</w:t>
      </w:r>
      <w:r w:rsidRPr="00987015">
        <w:rPr>
          <w:rFonts w:ascii="Times New Roman" w:hAnsi="Times New Roman"/>
          <w:sz w:val="24"/>
          <w:szCs w:val="24"/>
        </w:rPr>
        <w:t xml:space="preserve">ероприятий </w:t>
      </w:r>
      <w:r>
        <w:rPr>
          <w:rFonts w:ascii="Times New Roman" w:hAnsi="Times New Roman"/>
          <w:sz w:val="24"/>
          <w:szCs w:val="24"/>
        </w:rPr>
        <w:t>муниципальнойп</w:t>
      </w:r>
      <w:r w:rsidRPr="00987015">
        <w:rPr>
          <w:rFonts w:ascii="Times New Roman" w:hAnsi="Times New Roman"/>
          <w:sz w:val="24"/>
          <w:szCs w:val="24"/>
        </w:rPr>
        <w:t>рограммы</w:t>
      </w:r>
      <w:r>
        <w:rPr>
          <w:rFonts w:ascii="Times New Roman" w:hAnsi="Times New Roman"/>
          <w:sz w:val="24"/>
          <w:szCs w:val="24"/>
        </w:rPr>
        <w:t>;</w:t>
      </w:r>
    </w:p>
    <w:p w:rsidR="00136233" w:rsidRPr="008761D3" w:rsidRDefault="00136233" w:rsidP="0013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HiddenHorzOCR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712A3">
        <w:rPr>
          <w:rFonts w:ascii="Times New Roman" w:hAnsi="Times New Roman"/>
          <w:sz w:val="24"/>
          <w:szCs w:val="24"/>
        </w:rPr>
        <w:t>проведени</w:t>
      </w:r>
      <w:r>
        <w:rPr>
          <w:rFonts w:ascii="Times New Roman" w:hAnsi="Times New Roman"/>
          <w:sz w:val="24"/>
          <w:szCs w:val="24"/>
        </w:rPr>
        <w:t>е</w:t>
      </w:r>
      <w:r w:rsidRPr="006712A3">
        <w:rPr>
          <w:rFonts w:ascii="Times New Roman" w:hAnsi="Times New Roman"/>
          <w:sz w:val="24"/>
          <w:szCs w:val="24"/>
        </w:rPr>
        <w:t xml:space="preserve"> информационно-просветительской и образовательной работы с родителями, направленной наинформирование родителей об их правах и обязанностях в сфере образования, возможностях реализации запросов на получение качественного дошкольного, общего и дополнительного образования;формирование компетенций родителей в развитии и воспитании детей</w:t>
      </w:r>
      <w:r>
        <w:rPr>
          <w:rFonts w:ascii="Times New Roman" w:hAnsi="Times New Roman"/>
          <w:sz w:val="24"/>
          <w:szCs w:val="24"/>
        </w:rPr>
        <w:t>.</w:t>
      </w:r>
    </w:p>
    <w:p w:rsidR="00136233" w:rsidRDefault="00136233" w:rsidP="00136233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8761D3">
        <w:rPr>
          <w:rFonts w:ascii="Times New Roman" w:hAnsi="Times New Roman"/>
          <w:sz w:val="24"/>
          <w:szCs w:val="24"/>
        </w:rPr>
        <w:t>адач</w:t>
      </w:r>
      <w:r>
        <w:rPr>
          <w:rFonts w:ascii="Times New Roman" w:hAnsi="Times New Roman"/>
          <w:sz w:val="24"/>
          <w:szCs w:val="24"/>
        </w:rPr>
        <w:t>а 3</w:t>
      </w:r>
      <w:r w:rsidRPr="008761D3">
        <w:rPr>
          <w:rFonts w:ascii="Times New Roman" w:hAnsi="Times New Roman"/>
          <w:sz w:val="24"/>
          <w:szCs w:val="24"/>
        </w:rPr>
        <w:t xml:space="preserve"> «</w:t>
      </w:r>
      <w:r w:rsidRPr="00C715FA">
        <w:rPr>
          <w:rFonts w:ascii="Times New Roman" w:hAnsi="Times New Roman"/>
          <w:sz w:val="24"/>
          <w:szCs w:val="24"/>
        </w:rPr>
        <w:t xml:space="preserve">Развитие инфраструктуры и организационно-экономических механизмов, обеспечивающих равную доступность услуг </w:t>
      </w:r>
      <w:r w:rsidRPr="00C460A2">
        <w:rPr>
          <w:rFonts w:ascii="Times New Roman" w:hAnsi="Times New Roman"/>
          <w:sz w:val="24"/>
          <w:szCs w:val="24"/>
        </w:rPr>
        <w:t>общего и</w:t>
      </w:r>
      <w:r w:rsidRPr="00C715FA">
        <w:rPr>
          <w:rFonts w:ascii="Times New Roman" w:hAnsi="Times New Roman"/>
          <w:sz w:val="24"/>
          <w:szCs w:val="24"/>
        </w:rPr>
        <w:t xml:space="preserve"> дополнительного образования детей</w:t>
      </w:r>
      <w:r>
        <w:rPr>
          <w:rFonts w:ascii="Times New Roman" w:hAnsi="Times New Roman"/>
          <w:sz w:val="24"/>
          <w:szCs w:val="24"/>
        </w:rPr>
        <w:t>».</w:t>
      </w:r>
    </w:p>
    <w:p w:rsidR="00136233" w:rsidRDefault="00136233" w:rsidP="00136233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Мероприятие 1 «Ф</w:t>
      </w:r>
      <w:r w:rsidRPr="00C715FA">
        <w:rPr>
          <w:rFonts w:ascii="Times New Roman" w:hAnsi="Times New Roman"/>
          <w:sz w:val="24"/>
          <w:szCs w:val="24"/>
        </w:rPr>
        <w:t>инансовое и организационно-методическое обеспечение функционирования и модернизации муниципальной системы образования</w:t>
      </w:r>
      <w:r>
        <w:rPr>
          <w:rFonts w:ascii="Times New Roman" w:hAnsi="Times New Roman"/>
          <w:sz w:val="24"/>
          <w:szCs w:val="24"/>
        </w:rPr>
        <w:t>».</w:t>
      </w:r>
    </w:p>
    <w:p w:rsidR="00136233" w:rsidRDefault="00136233" w:rsidP="00136233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Предполагает:</w:t>
      </w:r>
    </w:p>
    <w:p w:rsidR="00136233" w:rsidRDefault="00136233" w:rsidP="001362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финансирование </w:t>
      </w:r>
      <w:r w:rsidRPr="00F31C28">
        <w:rPr>
          <w:rFonts w:ascii="Times New Roman" w:hAnsi="Times New Roman"/>
          <w:sz w:val="24"/>
          <w:szCs w:val="24"/>
        </w:rPr>
        <w:t xml:space="preserve">деятельности </w:t>
      </w:r>
      <w:r>
        <w:rPr>
          <w:rFonts w:ascii="Times New Roman" w:hAnsi="Times New Roman"/>
          <w:sz w:val="24"/>
          <w:szCs w:val="24"/>
        </w:rPr>
        <w:t>подведомственных учреждений сопровождающих материально-техническую, информационно-методическую и финансово-хозяйственную деятельность муниципальной системы образования.</w:t>
      </w:r>
      <w:r w:rsidR="004F1AEB">
        <w:rPr>
          <w:rFonts w:ascii="Times New Roman" w:hAnsi="Times New Roman"/>
          <w:sz w:val="24"/>
          <w:szCs w:val="24"/>
        </w:rPr>
        <w:t xml:space="preserve"> </w:t>
      </w:r>
      <w:r w:rsidRPr="0017555F">
        <w:rPr>
          <w:rFonts w:ascii="Times New Roman" w:hAnsi="Times New Roman"/>
          <w:sz w:val="24"/>
          <w:szCs w:val="24"/>
        </w:rPr>
        <w:t>Обеспечение финансирования программных мероприятий, обеспечение методической и технической поддержки, функционирования и модернизации образования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136233" w:rsidRDefault="00136233" w:rsidP="001362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содержание органа местного самоуправления;</w:t>
      </w:r>
    </w:p>
    <w:p w:rsidR="00136233" w:rsidRDefault="00136233" w:rsidP="001362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761D3">
        <w:rPr>
          <w:rFonts w:ascii="Times New Roman" w:hAnsi="Times New Roman"/>
          <w:sz w:val="24"/>
          <w:szCs w:val="24"/>
        </w:rPr>
        <w:t>компенсацию расходов на оплату стоимости проезда и провоза багажа к месту использования отпуска и обратно и других социальных гарантий</w:t>
      </w:r>
      <w:r>
        <w:rPr>
          <w:rFonts w:ascii="Times New Roman" w:hAnsi="Times New Roman"/>
          <w:sz w:val="24"/>
          <w:szCs w:val="24"/>
        </w:rPr>
        <w:t>,</w:t>
      </w:r>
      <w:r w:rsidR="00D0610A">
        <w:rPr>
          <w:rFonts w:ascii="Times New Roman" w:hAnsi="Times New Roman"/>
          <w:sz w:val="24"/>
          <w:szCs w:val="24"/>
        </w:rPr>
        <w:t xml:space="preserve"> </w:t>
      </w:r>
      <w:r w:rsidRPr="008761D3">
        <w:rPr>
          <w:rFonts w:ascii="Times New Roman" w:eastAsia="HiddenHorzOCR" w:hAnsi="Times New Roman"/>
          <w:sz w:val="24"/>
          <w:szCs w:val="24"/>
        </w:rPr>
        <w:t xml:space="preserve">в том числе на </w:t>
      </w:r>
      <w:r>
        <w:rPr>
          <w:rFonts w:ascii="Times New Roman" w:eastAsia="HiddenHorzOCR" w:hAnsi="Times New Roman"/>
          <w:sz w:val="24"/>
          <w:szCs w:val="24"/>
        </w:rPr>
        <w:t xml:space="preserve">компенсацию части родительской </w:t>
      </w:r>
      <w:r w:rsidRPr="008761D3">
        <w:rPr>
          <w:rFonts w:ascii="Times New Roman" w:eastAsia="HiddenHorzOCR" w:hAnsi="Times New Roman"/>
          <w:sz w:val="24"/>
          <w:szCs w:val="24"/>
        </w:rPr>
        <w:t>за содержание детей в учреждениях</w:t>
      </w:r>
      <w:r w:rsidR="00D0610A">
        <w:rPr>
          <w:rFonts w:ascii="Times New Roman" w:eastAsia="HiddenHorzOCR" w:hAnsi="Times New Roman"/>
          <w:sz w:val="24"/>
          <w:szCs w:val="24"/>
        </w:rPr>
        <w:t xml:space="preserve">, </w:t>
      </w:r>
      <w:r w:rsidRPr="008761D3">
        <w:rPr>
          <w:rFonts w:ascii="Times New Roman" w:eastAsia="HiddenHorzOCR" w:hAnsi="Times New Roman"/>
          <w:sz w:val="24"/>
          <w:szCs w:val="24"/>
        </w:rPr>
        <w:t>реализующих дошкольную общеобразовательную программу</w:t>
      </w:r>
      <w:r>
        <w:rPr>
          <w:rFonts w:ascii="Times New Roman" w:eastAsia="HiddenHorzOCR" w:hAnsi="Times New Roman"/>
          <w:sz w:val="24"/>
          <w:szCs w:val="24"/>
        </w:rPr>
        <w:t xml:space="preserve"> и найм, аренда жилого помещения приглашенным специалистам;</w:t>
      </w:r>
    </w:p>
    <w:p w:rsidR="00136233" w:rsidRDefault="00136233" w:rsidP="0013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761D3">
        <w:rPr>
          <w:rFonts w:ascii="Times New Roman" w:hAnsi="Times New Roman"/>
          <w:sz w:val="24"/>
          <w:szCs w:val="24"/>
        </w:rPr>
        <w:t xml:space="preserve"> оплату услуг связи, в том числе обеспечение доступа к образовательным ресурсам сети Интернет; </w:t>
      </w:r>
    </w:p>
    <w:p w:rsidR="00136233" w:rsidRPr="008761D3" w:rsidRDefault="00136233" w:rsidP="00136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761D3">
        <w:rPr>
          <w:rFonts w:ascii="Times New Roman" w:hAnsi="Times New Roman"/>
          <w:sz w:val="24"/>
          <w:szCs w:val="24"/>
        </w:rPr>
        <w:t>оплату транспортных и прочих услуг направленных на выполнение муниципальных заданий</w:t>
      </w:r>
      <w:r>
        <w:rPr>
          <w:rFonts w:ascii="Times New Roman" w:hAnsi="Times New Roman"/>
          <w:sz w:val="24"/>
          <w:szCs w:val="24"/>
        </w:rPr>
        <w:t>,</w:t>
      </w:r>
      <w:r w:rsidRPr="008761D3">
        <w:rPr>
          <w:rFonts w:ascii="Times New Roman" w:hAnsi="Times New Roman"/>
          <w:sz w:val="24"/>
          <w:szCs w:val="24"/>
        </w:rPr>
        <w:t xml:space="preserve"> уплату налогов и сборов, различного рода платежей и госпошлин</w:t>
      </w:r>
      <w:r>
        <w:rPr>
          <w:rFonts w:ascii="Times New Roman" w:hAnsi="Times New Roman"/>
          <w:sz w:val="24"/>
          <w:szCs w:val="24"/>
        </w:rPr>
        <w:t>;</w:t>
      </w:r>
    </w:p>
    <w:p w:rsidR="00136233" w:rsidRDefault="00136233" w:rsidP="00136233">
      <w:pPr>
        <w:widowControl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24"/>
          <w:szCs w:val="24"/>
        </w:rPr>
      </w:pPr>
      <w:r>
        <w:rPr>
          <w:rFonts w:ascii="Times New Roman" w:eastAsia="HiddenHorzOCR" w:hAnsi="Times New Roman"/>
          <w:sz w:val="24"/>
          <w:szCs w:val="24"/>
        </w:rPr>
        <w:t xml:space="preserve">- </w:t>
      </w:r>
      <w:r w:rsidRPr="004D28DA">
        <w:rPr>
          <w:rFonts w:ascii="Times New Roman" w:eastAsia="HiddenHorzOCR" w:hAnsi="Times New Roman"/>
          <w:sz w:val="24"/>
          <w:szCs w:val="24"/>
        </w:rPr>
        <w:t>исполнение публичных обязательств, предусмотренных законодательством</w:t>
      </w:r>
      <w:r>
        <w:rPr>
          <w:rFonts w:ascii="Times New Roman" w:eastAsia="HiddenHorzOCR" w:hAnsi="Times New Roman"/>
          <w:sz w:val="24"/>
          <w:szCs w:val="24"/>
        </w:rPr>
        <w:t>;</w:t>
      </w:r>
    </w:p>
    <w:p w:rsidR="00136233" w:rsidRDefault="00136233" w:rsidP="001362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31C28">
        <w:rPr>
          <w:rFonts w:ascii="Times New Roman" w:hAnsi="Times New Roman"/>
          <w:sz w:val="24"/>
          <w:szCs w:val="24"/>
        </w:rPr>
        <w:t>организацию</w:t>
      </w:r>
      <w:r w:rsidRPr="00987015">
        <w:rPr>
          <w:rFonts w:ascii="Times New Roman" w:hAnsi="Times New Roman"/>
          <w:sz w:val="24"/>
          <w:szCs w:val="24"/>
        </w:rPr>
        <w:t xml:space="preserve"> информационно-технических мероприятий при проведении </w:t>
      </w:r>
      <w:r>
        <w:rPr>
          <w:rFonts w:ascii="Times New Roman" w:hAnsi="Times New Roman"/>
          <w:sz w:val="24"/>
          <w:szCs w:val="24"/>
        </w:rPr>
        <w:t xml:space="preserve">аукционов и </w:t>
      </w:r>
      <w:r w:rsidRPr="00987015">
        <w:rPr>
          <w:rFonts w:ascii="Times New Roman" w:hAnsi="Times New Roman"/>
          <w:sz w:val="24"/>
          <w:szCs w:val="24"/>
        </w:rPr>
        <w:t>закупок</w:t>
      </w:r>
      <w:r>
        <w:rPr>
          <w:rFonts w:ascii="Times New Roman" w:hAnsi="Times New Roman"/>
          <w:sz w:val="24"/>
          <w:szCs w:val="24"/>
        </w:rPr>
        <w:t>.</w:t>
      </w:r>
    </w:p>
    <w:p w:rsidR="00136233" w:rsidRDefault="00136233" w:rsidP="00136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Мероприятие 2 «</w:t>
      </w:r>
      <w:r w:rsidRPr="00063654">
        <w:rPr>
          <w:rFonts w:ascii="Times New Roman" w:hAnsi="Times New Roman"/>
          <w:sz w:val="24"/>
          <w:szCs w:val="24"/>
        </w:rPr>
        <w:t>Обеспечение комплексной безопасности образовательных учреждений</w:t>
      </w:r>
      <w:r>
        <w:rPr>
          <w:rFonts w:ascii="Times New Roman" w:hAnsi="Times New Roman"/>
          <w:sz w:val="24"/>
          <w:szCs w:val="24"/>
        </w:rPr>
        <w:t>».</w:t>
      </w:r>
    </w:p>
    <w:p w:rsidR="00136233" w:rsidRDefault="00136233" w:rsidP="00136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Предполагает:</w:t>
      </w:r>
    </w:p>
    <w:p w:rsidR="00136233" w:rsidRDefault="00136233" w:rsidP="00136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у</w:t>
      </w:r>
      <w:r w:rsidRPr="00726F99">
        <w:rPr>
          <w:rFonts w:ascii="Times New Roman" w:hAnsi="Times New Roman"/>
          <w:bCs/>
          <w:sz w:val="24"/>
          <w:szCs w:val="24"/>
        </w:rPr>
        <w:t>крепление пожарной, антитеррористической и санитарно-эпидемиологической безопасности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136233" w:rsidRDefault="00136233" w:rsidP="00136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у</w:t>
      </w:r>
      <w:r w:rsidRPr="00726F99">
        <w:rPr>
          <w:rFonts w:ascii="Times New Roman" w:hAnsi="Times New Roman"/>
          <w:bCs/>
          <w:sz w:val="24"/>
          <w:szCs w:val="24"/>
        </w:rPr>
        <w:t>странение предписаний надзорных органов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136233" w:rsidRPr="00726F99" w:rsidRDefault="00136233" w:rsidP="00136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3061BE">
        <w:rPr>
          <w:rFonts w:ascii="Times New Roman" w:hAnsi="Times New Roman"/>
          <w:color w:val="000000"/>
          <w:sz w:val="24"/>
          <w:szCs w:val="24"/>
        </w:rPr>
        <w:t>ремонт кровли здания дошкольных групп муниципального бюджетного общеобразовательного учреждения «Средняя общеобразовательная школа № 6»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136233" w:rsidRDefault="00136233" w:rsidP="00136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Мероприятие 3  «Р</w:t>
      </w:r>
      <w:r w:rsidRPr="00C715FA">
        <w:rPr>
          <w:rFonts w:ascii="Times New Roman" w:hAnsi="Times New Roman"/>
          <w:sz w:val="24"/>
          <w:szCs w:val="24"/>
        </w:rPr>
        <w:t>азвитие м</w:t>
      </w:r>
      <w:r>
        <w:rPr>
          <w:rFonts w:ascii="Times New Roman" w:hAnsi="Times New Roman"/>
          <w:sz w:val="24"/>
          <w:szCs w:val="24"/>
        </w:rPr>
        <w:t>а</w:t>
      </w:r>
      <w:r w:rsidRPr="00C715FA">
        <w:rPr>
          <w:rFonts w:ascii="Times New Roman" w:hAnsi="Times New Roman"/>
          <w:sz w:val="24"/>
          <w:szCs w:val="24"/>
        </w:rPr>
        <w:t>териально-технической базы образовательных учреждений</w:t>
      </w:r>
      <w:r>
        <w:rPr>
          <w:rFonts w:ascii="Times New Roman" w:hAnsi="Times New Roman"/>
          <w:sz w:val="24"/>
          <w:szCs w:val="24"/>
        </w:rPr>
        <w:t>».</w:t>
      </w:r>
    </w:p>
    <w:p w:rsidR="00136233" w:rsidRDefault="00136233" w:rsidP="00136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Предполагает:</w:t>
      </w:r>
    </w:p>
    <w:p w:rsidR="00136233" w:rsidRDefault="00136233" w:rsidP="001362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761D3">
        <w:rPr>
          <w:rFonts w:ascii="Times New Roman" w:hAnsi="Times New Roman"/>
          <w:sz w:val="24"/>
          <w:szCs w:val="24"/>
        </w:rPr>
        <w:t>приведение в соответствие с современными требованиями оснащения учреждений</w:t>
      </w:r>
      <w:r>
        <w:rPr>
          <w:rFonts w:ascii="Times New Roman" w:hAnsi="Times New Roman"/>
          <w:sz w:val="24"/>
          <w:szCs w:val="24"/>
        </w:rPr>
        <w:t xml:space="preserve"> дошкольного образования</w:t>
      </w:r>
      <w:r w:rsidRPr="008761D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оснащение </w:t>
      </w:r>
      <w:r w:rsidRPr="00452A36">
        <w:rPr>
          <w:rFonts w:ascii="Times New Roman" w:hAnsi="Times New Roman"/>
          <w:sz w:val="24"/>
          <w:szCs w:val="24"/>
          <w:lang w:eastAsia="ar-SA"/>
        </w:rPr>
        <w:t>предметно-пространственная сред</w:t>
      </w:r>
      <w:r>
        <w:rPr>
          <w:rFonts w:ascii="Times New Roman" w:hAnsi="Times New Roman"/>
          <w:sz w:val="24"/>
          <w:szCs w:val="24"/>
          <w:lang w:eastAsia="ar-SA"/>
        </w:rPr>
        <w:t xml:space="preserve">ы, </w:t>
      </w:r>
      <w:r w:rsidRPr="00096036">
        <w:rPr>
          <w:rFonts w:ascii="Times New Roman" w:hAnsi="Times New Roman"/>
          <w:sz w:val="24"/>
          <w:szCs w:val="24"/>
          <w:lang w:eastAsia="ar-SA"/>
        </w:rPr>
        <w:t>приобретен</w:t>
      </w:r>
      <w:r>
        <w:rPr>
          <w:rFonts w:ascii="Times New Roman" w:hAnsi="Times New Roman"/>
          <w:sz w:val="24"/>
          <w:szCs w:val="24"/>
          <w:lang w:eastAsia="ar-SA"/>
        </w:rPr>
        <w:t>ие</w:t>
      </w:r>
      <w:r w:rsidR="00D0610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8761D3">
        <w:rPr>
          <w:rFonts w:ascii="Times New Roman" w:hAnsi="Times New Roman"/>
          <w:sz w:val="24"/>
          <w:szCs w:val="24"/>
        </w:rPr>
        <w:t>развивающего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96036">
        <w:rPr>
          <w:rFonts w:ascii="Times New Roman" w:hAnsi="Times New Roman"/>
          <w:sz w:val="24"/>
          <w:szCs w:val="24"/>
          <w:lang w:eastAsia="ar-SA"/>
        </w:rPr>
        <w:t>игрово</w:t>
      </w:r>
      <w:r>
        <w:rPr>
          <w:rFonts w:ascii="Times New Roman" w:hAnsi="Times New Roman"/>
          <w:sz w:val="24"/>
          <w:szCs w:val="24"/>
          <w:lang w:eastAsia="ar-SA"/>
        </w:rPr>
        <w:t>го</w:t>
      </w:r>
      <w:r w:rsidRPr="00096036">
        <w:rPr>
          <w:rFonts w:ascii="Times New Roman" w:hAnsi="Times New Roman"/>
          <w:sz w:val="24"/>
          <w:szCs w:val="24"/>
          <w:lang w:eastAsia="ar-SA"/>
        </w:rPr>
        <w:t xml:space="preserve"> и интерактивно</w:t>
      </w:r>
      <w:r>
        <w:rPr>
          <w:rFonts w:ascii="Times New Roman" w:hAnsi="Times New Roman"/>
          <w:sz w:val="24"/>
          <w:szCs w:val="24"/>
          <w:lang w:eastAsia="ar-SA"/>
        </w:rPr>
        <w:t>го</w:t>
      </w:r>
      <w:r w:rsidRPr="00096036">
        <w:rPr>
          <w:rFonts w:ascii="Times New Roman" w:hAnsi="Times New Roman"/>
          <w:sz w:val="24"/>
          <w:szCs w:val="24"/>
          <w:lang w:eastAsia="ar-SA"/>
        </w:rPr>
        <w:t xml:space="preserve"> оборудовани</w:t>
      </w:r>
      <w:r>
        <w:rPr>
          <w:rFonts w:ascii="Times New Roman" w:hAnsi="Times New Roman"/>
          <w:sz w:val="24"/>
          <w:szCs w:val="24"/>
          <w:lang w:eastAsia="ar-SA"/>
        </w:rPr>
        <w:t>я</w:t>
      </w:r>
      <w:r>
        <w:rPr>
          <w:rFonts w:ascii="Times New Roman" w:hAnsi="Times New Roman"/>
          <w:sz w:val="24"/>
          <w:szCs w:val="24"/>
        </w:rPr>
        <w:t>; приобретение</w:t>
      </w:r>
      <w:r w:rsidRPr="008761D3">
        <w:rPr>
          <w:rFonts w:ascii="Times New Roman" w:hAnsi="Times New Roman"/>
          <w:sz w:val="24"/>
          <w:szCs w:val="24"/>
        </w:rPr>
        <w:t xml:space="preserve"> программного </w:t>
      </w:r>
      <w:r w:rsidRPr="008761D3">
        <w:rPr>
          <w:rFonts w:ascii="Times New Roman" w:hAnsi="Times New Roman"/>
          <w:sz w:val="24"/>
          <w:szCs w:val="24"/>
        </w:rPr>
        <w:lastRenderedPageBreak/>
        <w:t>обеспечения</w:t>
      </w:r>
      <w:r>
        <w:rPr>
          <w:rFonts w:ascii="Times New Roman" w:hAnsi="Times New Roman"/>
          <w:sz w:val="24"/>
          <w:szCs w:val="24"/>
        </w:rPr>
        <w:t>;</w:t>
      </w:r>
    </w:p>
    <w:p w:rsidR="00136233" w:rsidRDefault="00136233" w:rsidP="001362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761D3">
        <w:rPr>
          <w:rFonts w:ascii="Times New Roman" w:hAnsi="Times New Roman"/>
          <w:sz w:val="24"/>
          <w:szCs w:val="24"/>
        </w:rPr>
        <w:t xml:space="preserve">приведение в соответствие с современными требованиями оснащения </w:t>
      </w:r>
      <w:r>
        <w:rPr>
          <w:rFonts w:ascii="Times New Roman" w:hAnsi="Times New Roman"/>
          <w:sz w:val="24"/>
          <w:szCs w:val="24"/>
        </w:rPr>
        <w:t>обще</w:t>
      </w:r>
      <w:r w:rsidRPr="008761D3">
        <w:rPr>
          <w:rFonts w:ascii="Times New Roman" w:hAnsi="Times New Roman"/>
          <w:sz w:val="24"/>
          <w:szCs w:val="24"/>
        </w:rPr>
        <w:t>образовательных учреждений: приобретение компьютерной техники, лабораторного оборудования, программного обеспечения, школьных технопарков; закупку развивающего и игрового оборудования</w:t>
      </w:r>
      <w:r>
        <w:rPr>
          <w:rFonts w:ascii="Times New Roman" w:hAnsi="Times New Roman"/>
          <w:sz w:val="24"/>
          <w:szCs w:val="24"/>
        </w:rPr>
        <w:t>.</w:t>
      </w:r>
    </w:p>
    <w:p w:rsidR="00136233" w:rsidRDefault="00136233" w:rsidP="00136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Мероприятие 4 «П</w:t>
      </w:r>
      <w:r w:rsidRPr="00C715FA">
        <w:rPr>
          <w:rFonts w:ascii="Times New Roman" w:hAnsi="Times New Roman"/>
          <w:sz w:val="24"/>
          <w:szCs w:val="24"/>
        </w:rPr>
        <w:t>роектирование, строительство (реконструкция</w:t>
      </w:r>
      <w:r w:rsidRPr="00104F3A">
        <w:rPr>
          <w:rFonts w:ascii="Times New Roman" w:hAnsi="Times New Roman"/>
          <w:sz w:val="24"/>
          <w:szCs w:val="24"/>
        </w:rPr>
        <w:t>), приобретение объектов, предназначенных для размещения муниципальных образовательных учреждений».</w:t>
      </w:r>
    </w:p>
    <w:p w:rsidR="00B338FF" w:rsidRPr="00C26AC3" w:rsidRDefault="00B338FF" w:rsidP="00B33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0F0C">
        <w:rPr>
          <w:rFonts w:ascii="Times New Roman" w:hAnsi="Times New Roman"/>
          <w:sz w:val="24"/>
          <w:szCs w:val="24"/>
        </w:rPr>
        <w:t>Строительство объектов общеобразовательных учреждений согласно перечню объектов капитального строительства (таблица 3).</w:t>
      </w:r>
    </w:p>
    <w:p w:rsidR="00136233" w:rsidRDefault="00136233" w:rsidP="00136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Мероприятие 5 «П</w:t>
      </w:r>
      <w:r w:rsidRPr="00C715FA">
        <w:rPr>
          <w:rFonts w:ascii="Times New Roman" w:hAnsi="Times New Roman"/>
          <w:sz w:val="24"/>
          <w:szCs w:val="24"/>
        </w:rPr>
        <w:t>роведение капитальных ремонтов зданий, сооружений, предназначенных для размещения муниципальных образовательных учреждений</w:t>
      </w:r>
      <w:r>
        <w:rPr>
          <w:rFonts w:ascii="Times New Roman" w:hAnsi="Times New Roman"/>
          <w:sz w:val="24"/>
          <w:szCs w:val="24"/>
        </w:rPr>
        <w:t>».</w:t>
      </w:r>
    </w:p>
    <w:p w:rsidR="00136233" w:rsidRDefault="00136233" w:rsidP="00136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П</w:t>
      </w:r>
      <w:r w:rsidRPr="00F31C28">
        <w:rPr>
          <w:rFonts w:ascii="Times New Roman" w:hAnsi="Times New Roman"/>
          <w:sz w:val="24"/>
          <w:szCs w:val="24"/>
        </w:rPr>
        <w:t>редполага</w:t>
      </w:r>
      <w:r>
        <w:rPr>
          <w:rFonts w:ascii="Times New Roman" w:hAnsi="Times New Roman"/>
          <w:sz w:val="24"/>
          <w:szCs w:val="24"/>
        </w:rPr>
        <w:t>е</w:t>
      </w:r>
      <w:r w:rsidRPr="00F31C28">
        <w:rPr>
          <w:rFonts w:ascii="Times New Roman" w:hAnsi="Times New Roman"/>
          <w:sz w:val="24"/>
          <w:szCs w:val="24"/>
        </w:rPr>
        <w:t>т:</w:t>
      </w:r>
    </w:p>
    <w:p w:rsidR="00136233" w:rsidRPr="003061BE" w:rsidRDefault="00136233" w:rsidP="00136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18"/>
          <w:szCs w:val="18"/>
        </w:rPr>
        <w:t xml:space="preserve">- </w:t>
      </w:r>
      <w:r w:rsidRPr="003061BE">
        <w:rPr>
          <w:rFonts w:ascii="Times New Roman" w:hAnsi="Times New Roman"/>
          <w:color w:val="000000"/>
          <w:sz w:val="24"/>
          <w:szCs w:val="24"/>
        </w:rPr>
        <w:t>ремонт кровли муниципального автономного дошкольного образовательного учреждения «Детский сад общеразвивающего вида с приоритетным осуществлением деятельности по физическому развитию детей «Снегурочка»;</w:t>
      </w:r>
    </w:p>
    <w:p w:rsidR="00136233" w:rsidRPr="003061BE" w:rsidRDefault="00136233" w:rsidP="00136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61BE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на выполнение проектно-сметных работ на строительство православной гимназии.</w:t>
      </w:r>
    </w:p>
    <w:p w:rsidR="00136233" w:rsidRPr="000D3E34" w:rsidRDefault="00136233" w:rsidP="0013623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0D3E34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4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0D3E34">
        <w:rPr>
          <w:rFonts w:ascii="Times New Roman" w:hAnsi="Times New Roman"/>
          <w:b/>
          <w:color w:val="000000"/>
          <w:sz w:val="24"/>
          <w:szCs w:val="24"/>
        </w:rPr>
        <w:t>Механизм реа</w:t>
      </w:r>
      <w:r>
        <w:rPr>
          <w:rFonts w:ascii="Times New Roman" w:hAnsi="Times New Roman"/>
          <w:b/>
          <w:color w:val="000000"/>
          <w:sz w:val="24"/>
          <w:szCs w:val="24"/>
        </w:rPr>
        <w:t>лизации муниципальной программы</w:t>
      </w:r>
    </w:p>
    <w:p w:rsidR="00136233" w:rsidRPr="000D3E34" w:rsidRDefault="00136233" w:rsidP="0013623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36233" w:rsidRDefault="00136233" w:rsidP="00136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3E34">
        <w:rPr>
          <w:rFonts w:ascii="Times New Roman" w:hAnsi="Times New Roman"/>
          <w:sz w:val="24"/>
          <w:szCs w:val="24"/>
        </w:rPr>
        <w:t>Муниципальная программа реализуется в течение 2014-2020 годов.</w:t>
      </w:r>
    </w:p>
    <w:p w:rsidR="00136233" w:rsidRDefault="00136233" w:rsidP="00136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0805">
        <w:rPr>
          <w:rFonts w:ascii="Times New Roman" w:hAnsi="Times New Roman"/>
          <w:sz w:val="24"/>
          <w:szCs w:val="24"/>
        </w:rPr>
        <w:t>Руководителем Муниципальной программы является Управление образования администрации города Югорска, которое несет персональную ответственность за ее реализацию, конечные результаты, целевое и эффективное использование выделяемых на выполнение Программы финансовых средств, а также определяет формы и методы управления реализацией Программы.</w:t>
      </w:r>
    </w:p>
    <w:p w:rsidR="00136233" w:rsidRDefault="00136233" w:rsidP="0013623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805">
        <w:rPr>
          <w:rFonts w:ascii="Times New Roman" w:hAnsi="Times New Roman"/>
          <w:sz w:val="24"/>
          <w:szCs w:val="24"/>
        </w:rPr>
        <w:t>Управление обра</w:t>
      </w:r>
      <w:r>
        <w:rPr>
          <w:rFonts w:ascii="Times New Roman" w:hAnsi="Times New Roman"/>
          <w:sz w:val="24"/>
          <w:szCs w:val="24"/>
        </w:rPr>
        <w:t xml:space="preserve">зования </w:t>
      </w:r>
      <w:r w:rsidRPr="00BA0805">
        <w:rPr>
          <w:rFonts w:ascii="Times New Roman" w:hAnsi="Times New Roman"/>
          <w:sz w:val="24"/>
          <w:szCs w:val="24"/>
        </w:rPr>
        <w:t>в ходе  выполнения</w:t>
      </w:r>
      <w:r>
        <w:rPr>
          <w:rFonts w:ascii="Times New Roman" w:hAnsi="Times New Roman"/>
          <w:sz w:val="24"/>
          <w:szCs w:val="24"/>
        </w:rPr>
        <w:t xml:space="preserve"> муниципальной п</w:t>
      </w:r>
      <w:r w:rsidRPr="00BA0805">
        <w:rPr>
          <w:rFonts w:ascii="Times New Roman" w:hAnsi="Times New Roman"/>
          <w:sz w:val="24"/>
          <w:szCs w:val="24"/>
        </w:rPr>
        <w:t>рограммы:</w:t>
      </w:r>
    </w:p>
    <w:p w:rsidR="00136233" w:rsidRDefault="00136233" w:rsidP="0013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О</w:t>
      </w:r>
      <w:r w:rsidRPr="00BA0805">
        <w:rPr>
          <w:rFonts w:ascii="Times New Roman" w:hAnsi="Times New Roman"/>
          <w:sz w:val="24"/>
          <w:szCs w:val="24"/>
        </w:rPr>
        <w:t xml:space="preserve">существляет координацию деятельности по эффективной реализации ее мероприятий участниками Программы, а также анализ использования средств городского бюджета, средств бюджетов округа и </w:t>
      </w:r>
      <w:r>
        <w:rPr>
          <w:rFonts w:ascii="Times New Roman" w:hAnsi="Times New Roman"/>
          <w:sz w:val="24"/>
          <w:szCs w:val="24"/>
        </w:rPr>
        <w:t>средств внебюджетных источников.</w:t>
      </w:r>
    </w:p>
    <w:p w:rsidR="00136233" w:rsidRDefault="00136233" w:rsidP="0013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О</w:t>
      </w:r>
      <w:r w:rsidRPr="00BA0805">
        <w:rPr>
          <w:rFonts w:ascii="Times New Roman" w:hAnsi="Times New Roman"/>
          <w:sz w:val="24"/>
          <w:szCs w:val="24"/>
        </w:rPr>
        <w:t>беспечивает координацию работы с Департаментом образования и молодежной политики Ханты-Мансийского автономного округа-Югр</w:t>
      </w:r>
      <w:r>
        <w:rPr>
          <w:rFonts w:ascii="Times New Roman" w:hAnsi="Times New Roman"/>
          <w:sz w:val="24"/>
          <w:szCs w:val="24"/>
        </w:rPr>
        <w:t>ы</w:t>
      </w:r>
      <w:r w:rsidRPr="00BA0805">
        <w:rPr>
          <w:rFonts w:ascii="Times New Roman" w:hAnsi="Times New Roman"/>
          <w:sz w:val="24"/>
          <w:szCs w:val="24"/>
        </w:rPr>
        <w:t>, осуществляемой на условиях заключенных соглашений о предоставлении субсидий на софинансирование реализации мероприятий муниципальной программы, реализуемой</w:t>
      </w:r>
      <w:r>
        <w:rPr>
          <w:rFonts w:ascii="Times New Roman" w:hAnsi="Times New Roman"/>
          <w:sz w:val="24"/>
          <w:szCs w:val="24"/>
        </w:rPr>
        <w:t xml:space="preserve"> за счет средств бюджета округа.</w:t>
      </w:r>
    </w:p>
    <w:p w:rsidR="00136233" w:rsidRDefault="00136233" w:rsidP="0013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О</w:t>
      </w:r>
      <w:r w:rsidRPr="00BA0805">
        <w:rPr>
          <w:rFonts w:ascii="Times New Roman" w:hAnsi="Times New Roman"/>
          <w:sz w:val="24"/>
          <w:szCs w:val="24"/>
        </w:rPr>
        <w:t>беспечивает координацию работы с</w:t>
      </w:r>
      <w:r>
        <w:rPr>
          <w:rFonts w:ascii="Times New Roman" w:hAnsi="Times New Roman"/>
          <w:sz w:val="24"/>
          <w:szCs w:val="24"/>
        </w:rPr>
        <w:t xml:space="preserve">оисполнителей муниципальной программы - </w:t>
      </w:r>
      <w:r w:rsidRPr="000D3E34">
        <w:rPr>
          <w:rFonts w:ascii="Times New Roman" w:hAnsi="Times New Roman"/>
          <w:sz w:val="24"/>
          <w:szCs w:val="24"/>
        </w:rPr>
        <w:t>Департамент</w:t>
      </w:r>
      <w:r>
        <w:rPr>
          <w:rFonts w:ascii="Times New Roman" w:hAnsi="Times New Roman"/>
          <w:sz w:val="24"/>
          <w:szCs w:val="24"/>
        </w:rPr>
        <w:t>а</w:t>
      </w:r>
      <w:r w:rsidRPr="000D3E34">
        <w:rPr>
          <w:rFonts w:ascii="Times New Roman" w:hAnsi="Times New Roman"/>
          <w:sz w:val="24"/>
          <w:szCs w:val="24"/>
        </w:rPr>
        <w:t xml:space="preserve"> жилищно-коммунального и строительного комплекса с привлечением в установленном порядке подведомственных муниципальных учреждений.</w:t>
      </w:r>
    </w:p>
    <w:p w:rsidR="00136233" w:rsidRDefault="00136233" w:rsidP="0013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Обеспечивает р</w:t>
      </w:r>
      <w:r w:rsidRPr="000D3E34">
        <w:rPr>
          <w:rFonts w:ascii="Times New Roman" w:hAnsi="Times New Roman"/>
          <w:sz w:val="24"/>
          <w:szCs w:val="24"/>
        </w:rPr>
        <w:t xml:space="preserve">азработку и принятие нормативных правовых актов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1C301E">
        <w:rPr>
          <w:rFonts w:ascii="Times New Roman" w:hAnsi="Times New Roman"/>
          <w:sz w:val="24"/>
          <w:szCs w:val="24"/>
        </w:rPr>
        <w:t xml:space="preserve">о внесении изменений в </w:t>
      </w:r>
      <w:r>
        <w:rPr>
          <w:rFonts w:ascii="Times New Roman" w:hAnsi="Times New Roman"/>
          <w:sz w:val="24"/>
          <w:szCs w:val="24"/>
        </w:rPr>
        <w:t>муниципальную п</w:t>
      </w:r>
      <w:r w:rsidRPr="001C301E">
        <w:rPr>
          <w:rFonts w:ascii="Times New Roman" w:hAnsi="Times New Roman"/>
          <w:sz w:val="24"/>
          <w:szCs w:val="24"/>
        </w:rPr>
        <w:t>рограмму и досрочном ее прекращении</w:t>
      </w:r>
      <w:r>
        <w:rPr>
          <w:rFonts w:ascii="Times New Roman" w:hAnsi="Times New Roman"/>
          <w:sz w:val="24"/>
          <w:szCs w:val="24"/>
        </w:rPr>
        <w:t>.</w:t>
      </w:r>
    </w:p>
    <w:p w:rsidR="00136233" w:rsidRPr="000D3E34" w:rsidRDefault="00136233" w:rsidP="0013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Обеспечивает р</w:t>
      </w:r>
      <w:r w:rsidRPr="000D3E34">
        <w:rPr>
          <w:rFonts w:ascii="Times New Roman" w:hAnsi="Times New Roman"/>
          <w:sz w:val="24"/>
          <w:szCs w:val="24"/>
        </w:rPr>
        <w:t>азработку</w:t>
      </w:r>
      <w:r w:rsidRPr="001C301E">
        <w:rPr>
          <w:rFonts w:ascii="Times New Roman" w:hAnsi="Times New Roman"/>
          <w:sz w:val="24"/>
          <w:szCs w:val="24"/>
        </w:rPr>
        <w:t xml:space="preserve"> в пределах своих полномочий нормативны</w:t>
      </w:r>
      <w:r>
        <w:rPr>
          <w:rFonts w:ascii="Times New Roman" w:hAnsi="Times New Roman"/>
          <w:sz w:val="24"/>
          <w:szCs w:val="24"/>
        </w:rPr>
        <w:t xml:space="preserve">х </w:t>
      </w:r>
      <w:r w:rsidRPr="001C301E">
        <w:rPr>
          <w:rFonts w:ascii="Times New Roman" w:hAnsi="Times New Roman"/>
          <w:sz w:val="24"/>
          <w:szCs w:val="24"/>
        </w:rPr>
        <w:t>правовы</w:t>
      </w:r>
      <w:r>
        <w:rPr>
          <w:rFonts w:ascii="Times New Roman" w:hAnsi="Times New Roman"/>
          <w:sz w:val="24"/>
          <w:szCs w:val="24"/>
        </w:rPr>
        <w:t>х</w:t>
      </w:r>
      <w:r w:rsidRPr="001C301E">
        <w:rPr>
          <w:rFonts w:ascii="Times New Roman" w:hAnsi="Times New Roman"/>
          <w:sz w:val="24"/>
          <w:szCs w:val="24"/>
        </w:rPr>
        <w:t xml:space="preserve"> акт</w:t>
      </w:r>
      <w:r>
        <w:rPr>
          <w:rFonts w:ascii="Times New Roman" w:hAnsi="Times New Roman"/>
          <w:sz w:val="24"/>
          <w:szCs w:val="24"/>
        </w:rPr>
        <w:t>ов</w:t>
      </w:r>
      <w:r w:rsidRPr="001C301E">
        <w:rPr>
          <w:rFonts w:ascii="Times New Roman" w:hAnsi="Times New Roman"/>
          <w:sz w:val="24"/>
          <w:szCs w:val="24"/>
        </w:rPr>
        <w:t xml:space="preserve"> (локальные акты), необходимы</w:t>
      </w:r>
      <w:r>
        <w:rPr>
          <w:rFonts w:ascii="Times New Roman" w:hAnsi="Times New Roman"/>
          <w:sz w:val="24"/>
          <w:szCs w:val="24"/>
        </w:rPr>
        <w:t>х</w:t>
      </w:r>
      <w:r w:rsidRPr="001C301E">
        <w:rPr>
          <w:rFonts w:ascii="Times New Roman" w:hAnsi="Times New Roman"/>
          <w:sz w:val="24"/>
          <w:szCs w:val="24"/>
        </w:rPr>
        <w:t xml:space="preserve"> для выполнения </w:t>
      </w:r>
      <w:r>
        <w:rPr>
          <w:rFonts w:ascii="Times New Roman" w:hAnsi="Times New Roman"/>
          <w:sz w:val="24"/>
          <w:szCs w:val="24"/>
        </w:rPr>
        <w:t>муниципальной п</w:t>
      </w:r>
      <w:r w:rsidRPr="001C301E">
        <w:rPr>
          <w:rFonts w:ascii="Times New Roman" w:hAnsi="Times New Roman"/>
          <w:sz w:val="24"/>
          <w:szCs w:val="24"/>
        </w:rPr>
        <w:t>рограммы</w:t>
      </w:r>
      <w:r>
        <w:rPr>
          <w:rFonts w:ascii="Times New Roman" w:hAnsi="Times New Roman"/>
          <w:sz w:val="24"/>
          <w:szCs w:val="24"/>
        </w:rPr>
        <w:t>.</w:t>
      </w:r>
    </w:p>
    <w:p w:rsidR="00136233" w:rsidRPr="000D3E34" w:rsidRDefault="00136233" w:rsidP="00136233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1</w:t>
      </w:r>
      <w:r w:rsidRPr="000D3E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</w:t>
      </w:r>
      <w:r w:rsidRPr="000D3E3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Обеспечивает е</w:t>
      </w:r>
      <w:r w:rsidRPr="000D3E34">
        <w:rPr>
          <w:rFonts w:ascii="Times New Roman" w:hAnsi="Times New Roman"/>
          <w:sz w:val="24"/>
          <w:szCs w:val="24"/>
          <w:lang w:eastAsia="ar-SA"/>
        </w:rPr>
        <w:t>жегодное формирование перечня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целевых показателей, а также связанных с изменениями внешней среды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136233" w:rsidRPr="000D3E34" w:rsidRDefault="00136233" w:rsidP="00136233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0D3E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</w:t>
      </w:r>
      <w:r w:rsidRPr="000D3E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Обеспечивает п</w:t>
      </w:r>
      <w:r w:rsidRPr="000D3E34">
        <w:rPr>
          <w:rFonts w:ascii="Times New Roman" w:hAnsi="Times New Roman"/>
          <w:sz w:val="24"/>
          <w:szCs w:val="24"/>
        </w:rPr>
        <w:t>ередачу при необходимости части функций по реализации муниципальной программы муниципальным образовательным учреждениям в случае, если эти функции соответствуют уставу муниципального образовательного учреждения и включены в его муниципальное задание</w:t>
      </w:r>
      <w:r>
        <w:rPr>
          <w:rFonts w:ascii="Times New Roman" w:hAnsi="Times New Roman"/>
          <w:sz w:val="24"/>
          <w:szCs w:val="24"/>
        </w:rPr>
        <w:t>.</w:t>
      </w:r>
    </w:p>
    <w:p w:rsidR="00136233" w:rsidRDefault="00136233" w:rsidP="00136233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0D3E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8</w:t>
      </w:r>
      <w:r w:rsidRPr="000D3E3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Обеспечивает в</w:t>
      </w:r>
      <w:r w:rsidRPr="001C301E">
        <w:rPr>
          <w:rFonts w:ascii="Times New Roman" w:hAnsi="Times New Roman"/>
          <w:sz w:val="24"/>
          <w:szCs w:val="24"/>
        </w:rPr>
        <w:t xml:space="preserve">едение ежеквартальной отчетности реализации </w:t>
      </w:r>
      <w:r w:rsidRPr="000D3E34">
        <w:rPr>
          <w:rFonts w:ascii="Times New Roman" w:hAnsi="Times New Roman"/>
          <w:sz w:val="24"/>
          <w:szCs w:val="24"/>
        </w:rPr>
        <w:t>муниципальной программы в установленные сроки</w:t>
      </w:r>
      <w:r>
        <w:rPr>
          <w:rFonts w:ascii="Times New Roman" w:hAnsi="Times New Roman"/>
          <w:sz w:val="24"/>
          <w:szCs w:val="24"/>
        </w:rPr>
        <w:t>.</w:t>
      </w:r>
    </w:p>
    <w:p w:rsidR="00136233" w:rsidRDefault="00136233" w:rsidP="00136233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 Обеспечивает по</w:t>
      </w:r>
      <w:r w:rsidRPr="001C301E">
        <w:rPr>
          <w:rFonts w:ascii="Times New Roman" w:hAnsi="Times New Roman"/>
          <w:sz w:val="24"/>
          <w:szCs w:val="24"/>
        </w:rPr>
        <w:t>дгот</w:t>
      </w:r>
      <w:r>
        <w:rPr>
          <w:rFonts w:ascii="Times New Roman" w:hAnsi="Times New Roman"/>
          <w:sz w:val="24"/>
          <w:szCs w:val="24"/>
        </w:rPr>
        <w:t>о</w:t>
      </w:r>
      <w:r w:rsidRPr="001C301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ку</w:t>
      </w:r>
      <w:r w:rsidRPr="001C301E">
        <w:rPr>
          <w:rFonts w:ascii="Times New Roman" w:hAnsi="Times New Roman"/>
          <w:sz w:val="24"/>
          <w:szCs w:val="24"/>
        </w:rPr>
        <w:t xml:space="preserve"> аналитически</w:t>
      </w:r>
      <w:r>
        <w:rPr>
          <w:rFonts w:ascii="Times New Roman" w:hAnsi="Times New Roman"/>
          <w:sz w:val="24"/>
          <w:szCs w:val="24"/>
        </w:rPr>
        <w:t>х</w:t>
      </w:r>
      <w:r w:rsidRPr="001C301E">
        <w:rPr>
          <w:rFonts w:ascii="Times New Roman" w:hAnsi="Times New Roman"/>
          <w:sz w:val="24"/>
          <w:szCs w:val="24"/>
        </w:rPr>
        <w:t xml:space="preserve"> материал</w:t>
      </w:r>
      <w:r>
        <w:rPr>
          <w:rFonts w:ascii="Times New Roman" w:hAnsi="Times New Roman"/>
          <w:sz w:val="24"/>
          <w:szCs w:val="24"/>
        </w:rPr>
        <w:t>ов</w:t>
      </w:r>
      <w:r w:rsidRPr="001C301E">
        <w:rPr>
          <w:rFonts w:ascii="Times New Roman" w:hAnsi="Times New Roman"/>
          <w:sz w:val="24"/>
          <w:szCs w:val="24"/>
        </w:rPr>
        <w:t xml:space="preserve"> о ходе реализации </w:t>
      </w:r>
      <w:r w:rsidRPr="000D3E34">
        <w:rPr>
          <w:rFonts w:ascii="Times New Roman" w:hAnsi="Times New Roman"/>
          <w:sz w:val="24"/>
          <w:szCs w:val="24"/>
        </w:rPr>
        <w:t>муниципальной программы</w:t>
      </w:r>
      <w:r>
        <w:rPr>
          <w:rFonts w:ascii="Times New Roman" w:hAnsi="Times New Roman"/>
          <w:sz w:val="24"/>
          <w:szCs w:val="24"/>
        </w:rPr>
        <w:t>.</w:t>
      </w:r>
    </w:p>
    <w:p w:rsidR="00136233" w:rsidRDefault="00136233" w:rsidP="00136233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1.10. Обеспечивает р</w:t>
      </w:r>
      <w:r w:rsidRPr="00BF24FC">
        <w:rPr>
          <w:rFonts w:ascii="Times New Roman" w:hAnsi="Times New Roman"/>
          <w:sz w:val="24"/>
          <w:szCs w:val="24"/>
        </w:rPr>
        <w:t xml:space="preserve">азмещение на официальном сайте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BF24FC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4"/>
          <w:szCs w:val="24"/>
        </w:rPr>
        <w:t>«</w:t>
      </w:r>
      <w:r w:rsidRPr="00BF24FC"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»</w:t>
      </w:r>
      <w:r w:rsidRPr="00BF24FC">
        <w:rPr>
          <w:rFonts w:ascii="Times New Roman" w:hAnsi="Times New Roman"/>
          <w:sz w:val="24"/>
          <w:szCs w:val="24"/>
        </w:rPr>
        <w:t xml:space="preserve"> информации о ходе и результатах реализации </w:t>
      </w:r>
      <w:r>
        <w:rPr>
          <w:rFonts w:ascii="Times New Roman" w:hAnsi="Times New Roman"/>
          <w:sz w:val="24"/>
          <w:szCs w:val="24"/>
        </w:rPr>
        <w:t>муниципальной п</w:t>
      </w:r>
      <w:r w:rsidRPr="00BF24FC">
        <w:rPr>
          <w:rFonts w:ascii="Times New Roman" w:hAnsi="Times New Roman"/>
          <w:sz w:val="24"/>
          <w:szCs w:val="24"/>
        </w:rPr>
        <w:t xml:space="preserve">рограммы, финансировании ее мероприятий, привлечении средств внебюджетных источников, проведении конкурсов в рамках </w:t>
      </w:r>
      <w:r>
        <w:rPr>
          <w:rFonts w:ascii="Times New Roman" w:hAnsi="Times New Roman"/>
          <w:sz w:val="24"/>
          <w:szCs w:val="24"/>
        </w:rPr>
        <w:t>муниципальной п</w:t>
      </w:r>
      <w:r w:rsidRPr="00BF24FC">
        <w:rPr>
          <w:rFonts w:ascii="Times New Roman" w:hAnsi="Times New Roman"/>
          <w:sz w:val="24"/>
          <w:szCs w:val="24"/>
        </w:rPr>
        <w:t>рограммы, а также о порядке участия в ней инвесторов.</w:t>
      </w:r>
    </w:p>
    <w:p w:rsidR="00136233" w:rsidRPr="000D3E34" w:rsidRDefault="00136233" w:rsidP="00136233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1.11. Н</w:t>
      </w:r>
      <w:r w:rsidRPr="00BF24FC">
        <w:rPr>
          <w:rFonts w:ascii="Times New Roman" w:hAnsi="Times New Roman"/>
          <w:sz w:val="24"/>
          <w:szCs w:val="24"/>
        </w:rPr>
        <w:t xml:space="preserve">есет ответственность за своевременную и качественную реализацию </w:t>
      </w:r>
      <w:r>
        <w:rPr>
          <w:rFonts w:ascii="Times New Roman" w:hAnsi="Times New Roman"/>
          <w:sz w:val="24"/>
          <w:szCs w:val="24"/>
        </w:rPr>
        <w:t>муниципальной п</w:t>
      </w:r>
      <w:r w:rsidRPr="00BF24FC">
        <w:rPr>
          <w:rFonts w:ascii="Times New Roman" w:hAnsi="Times New Roman"/>
          <w:sz w:val="24"/>
          <w:szCs w:val="24"/>
        </w:rPr>
        <w:t>рограммы, обеспечивает эффективное использование средств, выделяемых на ее реализацию</w:t>
      </w:r>
      <w:r>
        <w:rPr>
          <w:rFonts w:ascii="Times New Roman" w:hAnsi="Times New Roman"/>
          <w:sz w:val="24"/>
          <w:szCs w:val="24"/>
        </w:rPr>
        <w:t>.</w:t>
      </w:r>
    </w:p>
    <w:p w:rsidR="00136233" w:rsidRPr="00941A2F" w:rsidRDefault="00136233" w:rsidP="0013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1.12. О</w:t>
      </w:r>
      <w:r w:rsidRPr="00941A2F">
        <w:rPr>
          <w:rFonts w:ascii="Times New Roman" w:hAnsi="Times New Roman"/>
          <w:sz w:val="24"/>
          <w:szCs w:val="24"/>
        </w:rPr>
        <w:t>существля</w:t>
      </w:r>
      <w:r>
        <w:rPr>
          <w:rFonts w:ascii="Times New Roman" w:hAnsi="Times New Roman"/>
          <w:sz w:val="24"/>
          <w:szCs w:val="24"/>
        </w:rPr>
        <w:t>е</w:t>
      </w:r>
      <w:r w:rsidRPr="00941A2F">
        <w:rPr>
          <w:rFonts w:ascii="Times New Roman" w:hAnsi="Times New Roman"/>
          <w:sz w:val="24"/>
          <w:szCs w:val="24"/>
        </w:rPr>
        <w:t xml:space="preserve">т управление деятельностью исполнителей </w:t>
      </w:r>
      <w:r>
        <w:rPr>
          <w:rFonts w:ascii="Times New Roman" w:hAnsi="Times New Roman"/>
          <w:sz w:val="24"/>
          <w:szCs w:val="24"/>
        </w:rPr>
        <w:t>муниципальной п</w:t>
      </w:r>
      <w:r w:rsidRPr="00941A2F">
        <w:rPr>
          <w:rFonts w:ascii="Times New Roman" w:hAnsi="Times New Roman"/>
          <w:sz w:val="24"/>
          <w:szCs w:val="24"/>
        </w:rPr>
        <w:t xml:space="preserve">рограммыв рамках выполнения мероприятий </w:t>
      </w:r>
      <w:r>
        <w:rPr>
          <w:rFonts w:ascii="Times New Roman" w:hAnsi="Times New Roman"/>
          <w:sz w:val="24"/>
          <w:szCs w:val="24"/>
        </w:rPr>
        <w:t>муниципальной программы.</w:t>
      </w:r>
    </w:p>
    <w:p w:rsidR="00136233" w:rsidRPr="00941A2F" w:rsidRDefault="00136233" w:rsidP="0013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0D3E34">
        <w:rPr>
          <w:rFonts w:ascii="Times New Roman" w:hAnsi="Times New Roman"/>
          <w:sz w:val="24"/>
          <w:szCs w:val="24"/>
        </w:rPr>
        <w:t>Департамент жилищно-коммунального и строительного комплекса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941A2F">
        <w:rPr>
          <w:rFonts w:ascii="Times New Roman" w:hAnsi="Times New Roman"/>
          <w:sz w:val="24"/>
          <w:szCs w:val="24"/>
        </w:rPr>
        <w:t xml:space="preserve"> ходе выполнения </w:t>
      </w:r>
      <w:r>
        <w:rPr>
          <w:rFonts w:ascii="Times New Roman" w:hAnsi="Times New Roman"/>
          <w:sz w:val="24"/>
          <w:szCs w:val="24"/>
        </w:rPr>
        <w:t>муниципальной программы</w:t>
      </w:r>
      <w:r w:rsidRPr="00941A2F">
        <w:rPr>
          <w:rFonts w:ascii="Times New Roman" w:hAnsi="Times New Roman"/>
          <w:sz w:val="24"/>
          <w:szCs w:val="24"/>
        </w:rPr>
        <w:t>:</w:t>
      </w:r>
    </w:p>
    <w:p w:rsidR="00136233" w:rsidRPr="00941A2F" w:rsidRDefault="00136233" w:rsidP="0013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В</w:t>
      </w:r>
      <w:r w:rsidRPr="00941A2F">
        <w:rPr>
          <w:rFonts w:ascii="Times New Roman" w:hAnsi="Times New Roman"/>
          <w:sz w:val="24"/>
          <w:szCs w:val="24"/>
        </w:rPr>
        <w:t>нос</w:t>
      </w:r>
      <w:r>
        <w:rPr>
          <w:rFonts w:ascii="Times New Roman" w:hAnsi="Times New Roman"/>
          <w:sz w:val="24"/>
          <w:szCs w:val="24"/>
        </w:rPr>
        <w:t>и</w:t>
      </w:r>
      <w:r w:rsidRPr="00941A2F">
        <w:rPr>
          <w:rFonts w:ascii="Times New Roman" w:hAnsi="Times New Roman"/>
          <w:sz w:val="24"/>
          <w:szCs w:val="24"/>
        </w:rPr>
        <w:t>т предложения и участву</w:t>
      </w:r>
      <w:r>
        <w:rPr>
          <w:rFonts w:ascii="Times New Roman" w:hAnsi="Times New Roman"/>
          <w:sz w:val="24"/>
          <w:szCs w:val="24"/>
        </w:rPr>
        <w:t>е</w:t>
      </w:r>
      <w:r w:rsidRPr="00941A2F">
        <w:rPr>
          <w:rFonts w:ascii="Times New Roman" w:hAnsi="Times New Roman"/>
          <w:sz w:val="24"/>
          <w:szCs w:val="24"/>
        </w:rPr>
        <w:t xml:space="preserve">т в уточнении целевых показателей (индикаторов) и расходов на реализацию </w:t>
      </w:r>
      <w:r>
        <w:rPr>
          <w:rFonts w:ascii="Times New Roman" w:hAnsi="Times New Roman"/>
          <w:sz w:val="24"/>
          <w:szCs w:val="24"/>
        </w:rPr>
        <w:t>муниципальной п</w:t>
      </w:r>
      <w:r w:rsidRPr="00941A2F">
        <w:rPr>
          <w:rFonts w:ascii="Times New Roman" w:hAnsi="Times New Roman"/>
          <w:sz w:val="24"/>
          <w:szCs w:val="24"/>
        </w:rPr>
        <w:t xml:space="preserve">рограммы, а также в совершенствовании механизма реализации </w:t>
      </w:r>
      <w:r>
        <w:rPr>
          <w:rFonts w:ascii="Times New Roman" w:hAnsi="Times New Roman"/>
          <w:sz w:val="24"/>
          <w:szCs w:val="24"/>
        </w:rPr>
        <w:t>муниципальной программы.</w:t>
      </w:r>
    </w:p>
    <w:p w:rsidR="00136233" w:rsidRPr="00941A2F" w:rsidRDefault="00136233" w:rsidP="0013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О</w:t>
      </w:r>
      <w:r w:rsidRPr="00941A2F">
        <w:rPr>
          <w:rFonts w:ascii="Times New Roman" w:hAnsi="Times New Roman"/>
          <w:sz w:val="24"/>
          <w:szCs w:val="24"/>
        </w:rPr>
        <w:t>беспечива</w:t>
      </w:r>
      <w:r>
        <w:rPr>
          <w:rFonts w:ascii="Times New Roman" w:hAnsi="Times New Roman"/>
          <w:sz w:val="24"/>
          <w:szCs w:val="24"/>
        </w:rPr>
        <w:t>е</w:t>
      </w:r>
      <w:r w:rsidRPr="00941A2F">
        <w:rPr>
          <w:rFonts w:ascii="Times New Roman" w:hAnsi="Times New Roman"/>
          <w:sz w:val="24"/>
          <w:szCs w:val="24"/>
        </w:rPr>
        <w:t xml:space="preserve">т эффективное использование средств, выделяемых на реализацию </w:t>
      </w:r>
      <w:r>
        <w:rPr>
          <w:rFonts w:ascii="Times New Roman" w:hAnsi="Times New Roman"/>
          <w:sz w:val="24"/>
          <w:szCs w:val="24"/>
        </w:rPr>
        <w:t>муниципальной п</w:t>
      </w:r>
      <w:r w:rsidRPr="00941A2F">
        <w:rPr>
          <w:rFonts w:ascii="Times New Roman" w:hAnsi="Times New Roman"/>
          <w:sz w:val="24"/>
          <w:szCs w:val="24"/>
        </w:rPr>
        <w:t>рограммы</w:t>
      </w:r>
      <w:r>
        <w:rPr>
          <w:rFonts w:ascii="Times New Roman" w:hAnsi="Times New Roman"/>
          <w:sz w:val="24"/>
          <w:szCs w:val="24"/>
        </w:rPr>
        <w:t>.</w:t>
      </w:r>
    </w:p>
    <w:p w:rsidR="00136233" w:rsidRPr="00941A2F" w:rsidRDefault="00136233" w:rsidP="0013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У</w:t>
      </w:r>
      <w:r w:rsidRPr="00941A2F">
        <w:rPr>
          <w:rFonts w:ascii="Times New Roman" w:hAnsi="Times New Roman"/>
          <w:sz w:val="24"/>
          <w:szCs w:val="24"/>
        </w:rPr>
        <w:t>частву</w:t>
      </w:r>
      <w:r>
        <w:rPr>
          <w:rFonts w:ascii="Times New Roman" w:hAnsi="Times New Roman"/>
          <w:sz w:val="24"/>
          <w:szCs w:val="24"/>
        </w:rPr>
        <w:t>е</w:t>
      </w:r>
      <w:r w:rsidRPr="00941A2F">
        <w:rPr>
          <w:rFonts w:ascii="Times New Roman" w:hAnsi="Times New Roman"/>
          <w:sz w:val="24"/>
          <w:szCs w:val="24"/>
        </w:rPr>
        <w:t xml:space="preserve">т в ведении ежеквартальной отчетности о ходе реализации </w:t>
      </w:r>
      <w:r>
        <w:rPr>
          <w:rFonts w:ascii="Times New Roman" w:hAnsi="Times New Roman"/>
          <w:sz w:val="24"/>
          <w:szCs w:val="24"/>
        </w:rPr>
        <w:t>муниципальной п</w:t>
      </w:r>
      <w:r w:rsidRPr="00941A2F">
        <w:rPr>
          <w:rFonts w:ascii="Times New Roman" w:hAnsi="Times New Roman"/>
          <w:sz w:val="24"/>
          <w:szCs w:val="24"/>
        </w:rPr>
        <w:t>рограммы</w:t>
      </w:r>
      <w:r>
        <w:rPr>
          <w:rFonts w:ascii="Times New Roman" w:hAnsi="Times New Roman"/>
          <w:sz w:val="24"/>
          <w:szCs w:val="24"/>
        </w:rPr>
        <w:t>.</w:t>
      </w:r>
    </w:p>
    <w:p w:rsidR="00136233" w:rsidRPr="00941A2F" w:rsidRDefault="00136233" w:rsidP="0013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У</w:t>
      </w:r>
      <w:r w:rsidRPr="00941A2F">
        <w:rPr>
          <w:rFonts w:ascii="Times New Roman" w:hAnsi="Times New Roman"/>
          <w:sz w:val="24"/>
          <w:szCs w:val="24"/>
        </w:rPr>
        <w:t>частву</w:t>
      </w:r>
      <w:r>
        <w:rPr>
          <w:rFonts w:ascii="Times New Roman" w:hAnsi="Times New Roman"/>
          <w:sz w:val="24"/>
          <w:szCs w:val="24"/>
        </w:rPr>
        <w:t>е</w:t>
      </w:r>
      <w:r w:rsidRPr="00941A2F">
        <w:rPr>
          <w:rFonts w:ascii="Times New Roman" w:hAnsi="Times New Roman"/>
          <w:sz w:val="24"/>
          <w:szCs w:val="24"/>
        </w:rPr>
        <w:t xml:space="preserve">т в осуществлении отбора на конкурсной основе исполнителей работ </w:t>
      </w:r>
      <w:r w:rsidRPr="00941A2F">
        <w:rPr>
          <w:rFonts w:ascii="Times New Roman" w:hAnsi="Times New Roman"/>
          <w:sz w:val="24"/>
          <w:szCs w:val="24"/>
        </w:rPr>
        <w:lastRenderedPageBreak/>
        <w:t xml:space="preserve">(услуг), поставщиков продукции по соответствующим мероприятиям </w:t>
      </w:r>
      <w:r>
        <w:rPr>
          <w:rFonts w:ascii="Times New Roman" w:hAnsi="Times New Roman"/>
          <w:sz w:val="24"/>
          <w:szCs w:val="24"/>
        </w:rPr>
        <w:t>муниципальной п</w:t>
      </w:r>
      <w:r w:rsidRPr="00941A2F">
        <w:rPr>
          <w:rFonts w:ascii="Times New Roman" w:hAnsi="Times New Roman"/>
          <w:sz w:val="24"/>
          <w:szCs w:val="24"/>
        </w:rPr>
        <w:t>рограммы, а также заключа</w:t>
      </w:r>
      <w:r>
        <w:rPr>
          <w:rFonts w:ascii="Times New Roman" w:hAnsi="Times New Roman"/>
          <w:sz w:val="24"/>
          <w:szCs w:val="24"/>
        </w:rPr>
        <w:t>е</w:t>
      </w:r>
      <w:r w:rsidRPr="00941A2F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>муниципальные контракты (договоры).</w:t>
      </w:r>
    </w:p>
    <w:p w:rsidR="00136233" w:rsidRPr="00941A2F" w:rsidRDefault="00136233" w:rsidP="0013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П</w:t>
      </w:r>
      <w:r w:rsidRPr="00941A2F">
        <w:rPr>
          <w:rFonts w:ascii="Times New Roman" w:hAnsi="Times New Roman"/>
          <w:sz w:val="24"/>
          <w:szCs w:val="24"/>
        </w:rPr>
        <w:t>редставля</w:t>
      </w:r>
      <w:r>
        <w:rPr>
          <w:rFonts w:ascii="Times New Roman" w:hAnsi="Times New Roman"/>
          <w:sz w:val="24"/>
          <w:szCs w:val="24"/>
        </w:rPr>
        <w:t>е</w:t>
      </w:r>
      <w:r w:rsidRPr="00941A2F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>муниципальному</w:t>
      </w:r>
      <w:r w:rsidRPr="00941A2F">
        <w:rPr>
          <w:rFonts w:ascii="Times New Roman" w:hAnsi="Times New Roman"/>
          <w:sz w:val="24"/>
          <w:szCs w:val="24"/>
        </w:rPr>
        <w:t xml:space="preserve"> заказчику </w:t>
      </w:r>
      <w:r>
        <w:rPr>
          <w:rFonts w:ascii="Times New Roman" w:hAnsi="Times New Roman"/>
          <w:sz w:val="24"/>
          <w:szCs w:val="24"/>
        </w:rPr>
        <w:t>–ответственному исполнителю</w:t>
      </w:r>
      <w:r w:rsidR="004F1A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муниципальной п</w:t>
      </w:r>
      <w:r w:rsidRPr="00941A2F">
        <w:rPr>
          <w:rFonts w:ascii="Times New Roman" w:hAnsi="Times New Roman"/>
          <w:sz w:val="24"/>
          <w:szCs w:val="24"/>
        </w:rPr>
        <w:t xml:space="preserve">рограммы статистическую, справочную и аналитическую информацию о реализации мероприятий </w:t>
      </w:r>
      <w:r>
        <w:rPr>
          <w:rFonts w:ascii="Times New Roman" w:hAnsi="Times New Roman"/>
          <w:sz w:val="24"/>
          <w:szCs w:val="24"/>
        </w:rPr>
        <w:t>муниципальной п</w:t>
      </w:r>
      <w:r w:rsidRPr="00941A2F">
        <w:rPr>
          <w:rFonts w:ascii="Times New Roman" w:hAnsi="Times New Roman"/>
          <w:sz w:val="24"/>
          <w:szCs w:val="24"/>
        </w:rPr>
        <w:t>рограммы</w:t>
      </w:r>
      <w:r>
        <w:rPr>
          <w:rFonts w:ascii="Times New Roman" w:hAnsi="Times New Roman"/>
          <w:sz w:val="24"/>
          <w:szCs w:val="24"/>
        </w:rPr>
        <w:t>.</w:t>
      </w:r>
    </w:p>
    <w:p w:rsidR="00136233" w:rsidRPr="00941A2F" w:rsidRDefault="00136233" w:rsidP="0013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У</w:t>
      </w:r>
      <w:r w:rsidRPr="00941A2F">
        <w:rPr>
          <w:rFonts w:ascii="Times New Roman" w:hAnsi="Times New Roman"/>
          <w:sz w:val="24"/>
          <w:szCs w:val="24"/>
        </w:rPr>
        <w:t>частву</w:t>
      </w:r>
      <w:r>
        <w:rPr>
          <w:rFonts w:ascii="Times New Roman" w:hAnsi="Times New Roman"/>
          <w:sz w:val="24"/>
          <w:szCs w:val="24"/>
        </w:rPr>
        <w:t>е</w:t>
      </w:r>
      <w:r w:rsidRPr="00941A2F">
        <w:rPr>
          <w:rFonts w:ascii="Times New Roman" w:hAnsi="Times New Roman"/>
          <w:sz w:val="24"/>
          <w:szCs w:val="24"/>
        </w:rPr>
        <w:t xml:space="preserve">т в подготовке аналитических материалов о ходе работ по реализации </w:t>
      </w:r>
      <w:r>
        <w:rPr>
          <w:rFonts w:ascii="Times New Roman" w:hAnsi="Times New Roman"/>
          <w:sz w:val="24"/>
          <w:szCs w:val="24"/>
        </w:rPr>
        <w:t>муниципальной п</w:t>
      </w:r>
      <w:r w:rsidRPr="00941A2F">
        <w:rPr>
          <w:rFonts w:ascii="Times New Roman" w:hAnsi="Times New Roman"/>
          <w:sz w:val="24"/>
          <w:szCs w:val="24"/>
        </w:rPr>
        <w:t>рограммы, достигнутых результатах и эффективности использования финансовых средств.</w:t>
      </w:r>
    </w:p>
    <w:p w:rsidR="00136233" w:rsidRPr="000D3E34" w:rsidRDefault="00136233" w:rsidP="00136233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D3E34">
        <w:rPr>
          <w:rFonts w:ascii="Times New Roman" w:hAnsi="Times New Roman"/>
          <w:sz w:val="24"/>
          <w:szCs w:val="24"/>
        </w:rPr>
        <w:t>Реализация муниципальной программы осуществляется путем:</w:t>
      </w:r>
    </w:p>
    <w:p w:rsidR="00136233" w:rsidRPr="000D3E34" w:rsidRDefault="00136233" w:rsidP="00136233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D3E34">
        <w:rPr>
          <w:rFonts w:ascii="Times New Roman" w:hAnsi="Times New Roman"/>
          <w:sz w:val="24"/>
          <w:szCs w:val="24"/>
        </w:rPr>
        <w:t>1. Заключения заказчиками муниципальных контрактов на приобретение товаров (оказание услуг, выполнение работ) для государственных нужд в порядке, установленном законодательством Российской Федерации.</w:t>
      </w:r>
    </w:p>
    <w:p w:rsidR="00136233" w:rsidRPr="000D3E34" w:rsidRDefault="00136233" w:rsidP="001362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D3E34">
        <w:rPr>
          <w:rFonts w:ascii="Times New Roman" w:hAnsi="Times New Roman"/>
          <w:sz w:val="24"/>
          <w:szCs w:val="24"/>
        </w:rPr>
        <w:t xml:space="preserve">2. Предоставления субсидий образовательным организациям из бюджета муниципального образования в соответствии с законами автономного округа и постановлениями Правительства автономного округа, нормативно правовыми актами муниципального образования. </w:t>
      </w:r>
    </w:p>
    <w:p w:rsidR="00136233" w:rsidRPr="000D3E34" w:rsidRDefault="00136233" w:rsidP="0013623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D3E34">
        <w:rPr>
          <w:rFonts w:ascii="Times New Roman" w:hAnsi="Times New Roman"/>
          <w:sz w:val="24"/>
          <w:szCs w:val="24"/>
        </w:rPr>
        <w:t>3. Передачи части функций ответственного исполнителя, соисполнителей муниципальной программы подведомственным учреждениям в соответствии с муниципальным заданием на оказание муниципальных услуг (выполнение работ), если эти функции соответствуют уставу (положению) учреждения, а также путем предоставления субсидий на иные цели в установленном порядке.</w:t>
      </w:r>
    </w:p>
    <w:p w:rsidR="00136233" w:rsidRPr="000D3E34" w:rsidRDefault="00136233" w:rsidP="0013623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D3E34">
        <w:rPr>
          <w:rFonts w:ascii="Times New Roman" w:hAnsi="Times New Roman"/>
          <w:sz w:val="24"/>
          <w:szCs w:val="24"/>
        </w:rPr>
        <w:t>При этом программные мероприятия могут реализовываться на конкурсной основе путем выполнения проектов образовательными, научными и иными организациями, учреждениями. Конкурсы, проводятся на основании положений, утверждаемых ответственным исполнителем муниципальной программы, соисполнителем муниципальной программы за исключением конкурсов на получение грантов и премий, порядок предоставления которых утверждается Главой города Югорска.</w:t>
      </w:r>
    </w:p>
    <w:p w:rsidR="00136233" w:rsidRPr="000D3E34" w:rsidRDefault="00136233" w:rsidP="0013623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D3E34">
        <w:rPr>
          <w:rFonts w:ascii="Times New Roman" w:hAnsi="Times New Roman"/>
          <w:sz w:val="24"/>
          <w:szCs w:val="24"/>
        </w:rPr>
        <w:t>4. Предоставления субсидий юридическим лицам (за исключением муниципальных учреждений),</w:t>
      </w:r>
      <w:r>
        <w:rPr>
          <w:rFonts w:ascii="Times New Roman" w:hAnsi="Times New Roman"/>
          <w:sz w:val="24"/>
          <w:szCs w:val="24"/>
        </w:rPr>
        <w:t xml:space="preserve"> осуществляется</w:t>
      </w:r>
      <w:r w:rsidRPr="000D3E34">
        <w:rPr>
          <w:rFonts w:ascii="Times New Roman" w:hAnsi="Times New Roman"/>
          <w:sz w:val="24"/>
          <w:szCs w:val="24"/>
        </w:rPr>
        <w:t xml:space="preserve"> в установленном порядке.</w:t>
      </w:r>
    </w:p>
    <w:p w:rsidR="00136233" w:rsidRPr="00C73A82" w:rsidRDefault="00136233" w:rsidP="0013623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136233" w:rsidRDefault="00136233" w:rsidP="0013623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  <w:sectPr w:rsidR="00136233" w:rsidSect="00F16900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tbl>
      <w:tblPr>
        <w:tblW w:w="15167" w:type="dxa"/>
        <w:tblInd w:w="392" w:type="dxa"/>
        <w:tblLayout w:type="fixed"/>
        <w:tblLook w:val="04A0"/>
      </w:tblPr>
      <w:tblGrid>
        <w:gridCol w:w="710"/>
        <w:gridCol w:w="850"/>
        <w:gridCol w:w="3814"/>
        <w:gridCol w:w="850"/>
        <w:gridCol w:w="1418"/>
        <w:gridCol w:w="667"/>
        <w:gridCol w:w="667"/>
        <w:gridCol w:w="667"/>
        <w:gridCol w:w="667"/>
        <w:gridCol w:w="667"/>
        <w:gridCol w:w="667"/>
        <w:gridCol w:w="959"/>
        <w:gridCol w:w="2564"/>
      </w:tblGrid>
      <w:tr w:rsidR="00D426EE" w:rsidRPr="00CB540E" w:rsidTr="00D426EE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bookmarkStart w:id="0" w:name="RANGE!A1:L26"/>
            <w:bookmarkEnd w:id="0"/>
          </w:p>
        </w:tc>
        <w:tc>
          <w:tcPr>
            <w:tcW w:w="4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6EE" w:rsidRPr="00CB540E" w:rsidRDefault="00D426EE" w:rsidP="004F1AE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6EE" w:rsidRPr="00CB540E" w:rsidRDefault="00D426EE" w:rsidP="004F1AE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6EE" w:rsidRPr="00CB540E" w:rsidRDefault="00D426EE" w:rsidP="004F1AE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6EE" w:rsidRPr="00CB540E" w:rsidRDefault="00D426EE" w:rsidP="004F1AE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6EE" w:rsidRPr="00CB540E" w:rsidRDefault="00D426EE" w:rsidP="004F1AE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6EE" w:rsidRPr="00CB540E" w:rsidRDefault="00D426EE" w:rsidP="004F1AE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6EE" w:rsidRPr="00CB540E" w:rsidRDefault="00D426EE" w:rsidP="004F1AE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6EE" w:rsidRPr="00CB540E" w:rsidRDefault="00D426EE" w:rsidP="004F1AE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6EE" w:rsidRPr="00CB540E" w:rsidRDefault="00D426EE" w:rsidP="004F1AE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6EE" w:rsidRPr="00CB540E" w:rsidRDefault="00D426EE" w:rsidP="004F1AE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lang w:eastAsia="ru-RU"/>
              </w:rPr>
              <w:t>Таблица 1</w:t>
            </w:r>
          </w:p>
        </w:tc>
      </w:tr>
      <w:tr w:rsidR="00D426EE" w:rsidRPr="00CB540E" w:rsidTr="00D426EE">
        <w:trPr>
          <w:trHeight w:val="300"/>
        </w:trPr>
        <w:tc>
          <w:tcPr>
            <w:tcW w:w="151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6EE" w:rsidRPr="00CB540E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b/>
                <w:bCs/>
                <w:lang w:eastAsia="ru-RU"/>
              </w:rPr>
              <w:t>Целевые показатели муниципальной программы</w:t>
            </w:r>
          </w:p>
        </w:tc>
      </w:tr>
      <w:tr w:rsidR="00D426EE" w:rsidRPr="00CB540E" w:rsidTr="00D426EE">
        <w:trPr>
          <w:trHeight w:val="300"/>
        </w:trPr>
        <w:tc>
          <w:tcPr>
            <w:tcW w:w="151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6EE" w:rsidRPr="00CB540E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b/>
                <w:bCs/>
                <w:lang w:eastAsia="ru-RU"/>
              </w:rPr>
              <w:t>«Развитие образования города Югорска на 2014-2020 годы»</w:t>
            </w:r>
          </w:p>
        </w:tc>
      </w:tr>
      <w:tr w:rsidR="00D426EE" w:rsidRPr="00CB540E" w:rsidTr="00D426EE">
        <w:trPr>
          <w:trHeight w:val="300"/>
        </w:trPr>
        <w:tc>
          <w:tcPr>
            <w:tcW w:w="151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6EE" w:rsidRPr="00CB540E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D426EE" w:rsidRPr="00CB540E" w:rsidTr="00D426EE">
        <w:trPr>
          <w:trHeight w:val="585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lang w:eastAsia="ru-RU"/>
              </w:rPr>
              <w:t>№ целевого показателя</w:t>
            </w:r>
          </w:p>
        </w:tc>
        <w:tc>
          <w:tcPr>
            <w:tcW w:w="3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lang w:eastAsia="ru-RU"/>
              </w:rPr>
              <w:t>Наименование целевых показателей муниципальной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lang w:eastAsia="ru-RU"/>
              </w:rPr>
              <w:t xml:space="preserve"> Значение показателя по годам 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lang w:eastAsia="ru-RU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D426EE" w:rsidRPr="00CB540E" w:rsidTr="00D426EE">
        <w:trPr>
          <w:trHeight w:val="720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426EE" w:rsidRPr="00CB540E" w:rsidTr="00D426EE">
        <w:trPr>
          <w:trHeight w:val="825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обучающихся 5-11 классов, принявших участие в школьном этапе Всероссийской олимпиады школьников (в общей численности обучающихся)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</w:t>
            </w:r>
          </w:p>
        </w:tc>
      </w:tr>
      <w:tr w:rsidR="00D426EE" w:rsidRPr="00CB540E" w:rsidTr="00D426EE">
        <w:trPr>
          <w:trHeight w:val="102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6EE" w:rsidRPr="00CB540E" w:rsidRDefault="00D426EE" w:rsidP="004F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 в возрасте 1 - 6 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1 - 6 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80,8</w:t>
            </w:r>
          </w:p>
        </w:tc>
      </w:tr>
      <w:tr w:rsidR="00D426EE" w:rsidRPr="00CB540E" w:rsidTr="00D426EE">
        <w:trPr>
          <w:trHeight w:val="57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6EE" w:rsidRPr="00CB540E" w:rsidRDefault="00D426EE" w:rsidP="004F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 в возрасте от 3-7 лет, получающих дошкольную образовательную услугу и (или) услугу по их содержанию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D426EE" w:rsidRPr="00CB540E" w:rsidTr="00D426EE">
        <w:trPr>
          <w:trHeight w:val="60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6EE" w:rsidRPr="00CB540E" w:rsidRDefault="00D426EE" w:rsidP="004F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 в возрасте от 7 до 18 лет охваченных основными общеобразовательными программами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D426EE" w:rsidRPr="00CB540E" w:rsidTr="00D426EE">
        <w:trPr>
          <w:trHeight w:val="765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6EE" w:rsidRPr="00CB540E" w:rsidRDefault="00D426EE" w:rsidP="004F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дополнительными общеобразовательными программами, в общей численности детей и молодежи в возрасте 5-18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78,5</w:t>
            </w:r>
          </w:p>
        </w:tc>
      </w:tr>
      <w:tr w:rsidR="00D426EE" w:rsidRPr="00CB540E" w:rsidTr="00D426EE">
        <w:trPr>
          <w:trHeight w:val="7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6EE" w:rsidRPr="00CB540E" w:rsidRDefault="00D426EE" w:rsidP="004F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Отношение среднего балла единого государственного экзамена (в расчете на 1 предмет) в 10 % общеобразовательных учреждений с лучшими результатами единого государственного экзамена к среднему баллу единого </w:t>
            </w: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государственного экзамена (в расчете на 1 предмет) в 10 % общеобразовательных учреждений с худшими результатами единого государственного экзамена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1,17</w:t>
            </w:r>
          </w:p>
        </w:tc>
      </w:tr>
      <w:tr w:rsidR="00D426EE" w:rsidRPr="00CB540E" w:rsidTr="00D426EE">
        <w:trPr>
          <w:trHeight w:val="1425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6EE" w:rsidRPr="00CB540E" w:rsidRDefault="00D426EE" w:rsidP="004F1A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D426EE" w:rsidRPr="00CB540E" w:rsidTr="00D426EE">
        <w:trPr>
          <w:trHeight w:val="1215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6EE" w:rsidRPr="00CB540E" w:rsidRDefault="00D426EE" w:rsidP="004F1A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426EE" w:rsidRPr="00CB540E" w:rsidTr="00D426EE">
        <w:trPr>
          <w:trHeight w:val="855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6EE" w:rsidRPr="00CB540E" w:rsidRDefault="00D426EE" w:rsidP="004F1A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образовательных учреждений, разместивших на сайте нормативно закрепленный перечень сведений о своей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D426EE" w:rsidRPr="00CB540E" w:rsidTr="00D426EE">
        <w:trPr>
          <w:trHeight w:val="765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6EE" w:rsidRPr="00CB540E" w:rsidRDefault="00D426EE" w:rsidP="004F1A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Отношение среднемесячной заработной платы педагогических работников дошкольного общего образования к целевому значению среднемесячной заработной платы, установленной Департаментом образования и молодежной политики Ханты-Мансийского автономного округа-Югры для города Югорска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D426EE" w:rsidRPr="00CB540E" w:rsidTr="00D426EE">
        <w:trPr>
          <w:trHeight w:val="84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6EE" w:rsidRPr="00CB540E" w:rsidRDefault="00D426EE" w:rsidP="004F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Отношение среднемесячной заработной платы педагогических работников начального общего, основного общего и среднего </w:t>
            </w:r>
            <w:r w:rsidR="00D61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общего </w:t>
            </w: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образования  к целевому значению среднемесячной заработной платы,установленной Департаментом образования и молодежной политики Ханты-Мансийского автономного округа-Югры для города Югорска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D426EE" w:rsidRPr="00CB540E" w:rsidTr="00D426EE">
        <w:trPr>
          <w:trHeight w:val="114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6EE" w:rsidRPr="00CB540E" w:rsidRDefault="00D426EE" w:rsidP="004F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Отношение среднемесячной заработной платы педагогических работников дополнительного образования к целевому значению среднемесячной заработной платы, установленной Департаментом образования и молодежной политики Ханты-Мансийского автономного округа-Югры для города Югорска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D426EE" w:rsidRPr="00CB540E" w:rsidTr="00D426EE">
        <w:trPr>
          <w:trHeight w:val="765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6EE" w:rsidRPr="00CB540E" w:rsidRDefault="00D426EE" w:rsidP="004F1A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общеобразовательных организаций, в которых обеспечена возможность пользоваться столовыми, соответствующими современным требованиям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D426EE" w:rsidRPr="00CB540E" w:rsidTr="00D426EE">
        <w:trPr>
          <w:trHeight w:val="153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6EE" w:rsidRPr="00CB540E" w:rsidRDefault="00D426EE" w:rsidP="004F1A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обучающихся общеобразовательных учреждений, которым обеспечена возможность пользоваться учебным оборудованием для практических работ и интерактивными учебными пособиями в соответствии с новыми федеральными государственными образовательными стандартами (в общей численности обучающихся по новым федеральным государственным образовательным стандартам)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D426EE" w:rsidRPr="00CB540E" w:rsidTr="00D426EE">
        <w:trPr>
          <w:trHeight w:val="90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6EE" w:rsidRPr="00CB540E" w:rsidRDefault="00D426EE" w:rsidP="004F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</w:t>
            </w:r>
          </w:p>
        </w:tc>
      </w:tr>
      <w:tr w:rsidR="00D426EE" w:rsidRPr="00CB540E" w:rsidTr="00D426EE">
        <w:trPr>
          <w:trHeight w:val="765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6EE" w:rsidRPr="00CB540E" w:rsidRDefault="00D426EE" w:rsidP="004F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</w:tr>
      <w:tr w:rsidR="00D426EE" w:rsidRPr="00CB540E" w:rsidTr="00D426EE">
        <w:trPr>
          <w:trHeight w:val="102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6EE" w:rsidRPr="00CB540E" w:rsidRDefault="00D426EE" w:rsidP="004F1A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16,8</w:t>
            </w:r>
          </w:p>
        </w:tc>
      </w:tr>
      <w:tr w:rsidR="00D426EE" w:rsidRPr="00CB540E" w:rsidTr="00D426EE">
        <w:trPr>
          <w:trHeight w:val="43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6EE" w:rsidRPr="00CB540E" w:rsidRDefault="00D426EE" w:rsidP="004F1A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сданных в эксплуатацию новых объектов образовательных учреждений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учреждения к 2020 году</w:t>
            </w:r>
          </w:p>
        </w:tc>
      </w:tr>
      <w:tr w:rsidR="00D426EE" w:rsidRPr="00CB540E" w:rsidTr="00D426EE">
        <w:trPr>
          <w:trHeight w:val="1155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6EE" w:rsidRPr="00CB540E" w:rsidRDefault="00D426EE" w:rsidP="004F1A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общей численности муниципальных общеобразовательных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426EE" w:rsidRPr="00CB540E" w:rsidTr="00D426EE">
        <w:trPr>
          <w:trHeight w:val="1185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6EE" w:rsidRPr="00CB540E" w:rsidRDefault="00D426EE" w:rsidP="004F1A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общей численности муниципальных общеобразовательных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6EE" w:rsidRPr="00CB540E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CB540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</w:tr>
    </w:tbl>
    <w:p w:rsidR="00136233" w:rsidRDefault="00136233" w:rsidP="0013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233" w:rsidRDefault="00136233" w:rsidP="0013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233" w:rsidRDefault="00136233" w:rsidP="0013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233" w:rsidRDefault="00136233" w:rsidP="0013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233" w:rsidRDefault="00136233" w:rsidP="0013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233" w:rsidRDefault="00136233" w:rsidP="0013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233" w:rsidRDefault="00136233" w:rsidP="0013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233" w:rsidRDefault="00136233" w:rsidP="0013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233" w:rsidRDefault="00136233" w:rsidP="0013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233" w:rsidRDefault="00136233" w:rsidP="0013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233" w:rsidRDefault="00136233" w:rsidP="0013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233" w:rsidRDefault="00136233" w:rsidP="0013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233" w:rsidRDefault="00136233" w:rsidP="0013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233" w:rsidRDefault="00136233" w:rsidP="0013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233" w:rsidRDefault="00136233" w:rsidP="0013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233" w:rsidRDefault="00136233" w:rsidP="00D426EE">
      <w:pPr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</w:rPr>
      </w:pPr>
    </w:p>
    <w:p w:rsidR="00136233" w:rsidRDefault="00136233" w:rsidP="0013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233" w:rsidRDefault="00136233" w:rsidP="00136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9585" w:type="dxa"/>
        <w:tblInd w:w="-34" w:type="dxa"/>
        <w:tblLayout w:type="fixed"/>
        <w:tblLook w:val="04A0"/>
      </w:tblPr>
      <w:tblGrid>
        <w:gridCol w:w="127"/>
        <w:gridCol w:w="855"/>
        <w:gridCol w:w="578"/>
        <w:gridCol w:w="20"/>
        <w:gridCol w:w="1823"/>
        <w:gridCol w:w="23"/>
        <w:gridCol w:w="1111"/>
        <w:gridCol w:w="553"/>
        <w:gridCol w:w="580"/>
        <w:gridCol w:w="421"/>
        <w:gridCol w:w="714"/>
        <w:gridCol w:w="562"/>
        <w:gridCol w:w="512"/>
        <w:gridCol w:w="622"/>
        <w:gridCol w:w="246"/>
        <w:gridCol w:w="892"/>
        <w:gridCol w:w="138"/>
        <w:gridCol w:w="1276"/>
        <w:gridCol w:w="281"/>
        <w:gridCol w:w="853"/>
        <w:gridCol w:w="647"/>
        <w:gridCol w:w="491"/>
        <w:gridCol w:w="1009"/>
        <w:gridCol w:w="125"/>
        <w:gridCol w:w="844"/>
        <w:gridCol w:w="715"/>
        <w:gridCol w:w="280"/>
        <w:gridCol w:w="236"/>
        <w:gridCol w:w="266"/>
        <w:gridCol w:w="298"/>
        <w:gridCol w:w="280"/>
        <w:gridCol w:w="319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BE15F4" w:rsidRPr="006564F1" w:rsidTr="00FB1FC8">
        <w:trPr>
          <w:gridBefore w:val="1"/>
          <w:wBefore w:w="127" w:type="dxa"/>
          <w:trHeight w:val="30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5F4" w:rsidRPr="006564F1" w:rsidRDefault="00BE15F4" w:rsidP="0067133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5F4" w:rsidRPr="006564F1" w:rsidRDefault="00BE15F4" w:rsidP="00BE15F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BE15F4" w:rsidRPr="006564F1" w:rsidTr="00FB1FC8">
        <w:trPr>
          <w:gridBefore w:val="1"/>
          <w:wBefore w:w="127" w:type="dxa"/>
          <w:trHeight w:val="36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5F4" w:rsidRPr="006564F1" w:rsidRDefault="00BE15F4" w:rsidP="00BE15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5F4" w:rsidRPr="006564F1" w:rsidRDefault="00BE15F4" w:rsidP="00BE15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64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Таблица 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5F4" w:rsidRPr="006564F1" w:rsidRDefault="00BE15F4" w:rsidP="00BE15F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30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Перечень основных мероприятий муниципальной программы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30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«Развитие образования города Югорска на 2014-2020 годы»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FB1FC8" w:rsidRPr="00E10715" w:rsidTr="00FB1FC8">
        <w:trPr>
          <w:gridAfter w:val="15"/>
          <w:wAfter w:w="4282" w:type="dxa"/>
          <w:trHeight w:val="285"/>
        </w:trPr>
        <w:tc>
          <w:tcPr>
            <w:tcW w:w="15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основного мероприятия 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lang w:eastAsia="ru-RU"/>
              </w:rPr>
              <w:t>Ответственный исполнитель / соисполнитель (наименование органа или структурного подразделения, учреждения)</w:t>
            </w:r>
          </w:p>
        </w:tc>
        <w:tc>
          <w:tcPr>
            <w:tcW w:w="1076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Финансовые затраты на реализацию (тыс. руб.) </w:t>
            </w:r>
          </w:p>
        </w:tc>
      </w:tr>
      <w:tr w:rsidR="00FB1FC8" w:rsidRPr="00E10715" w:rsidTr="00FB1FC8">
        <w:trPr>
          <w:gridAfter w:val="15"/>
          <w:wAfter w:w="4282" w:type="dxa"/>
          <w:trHeight w:val="1095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всего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lang w:eastAsia="ru-RU"/>
              </w:rPr>
              <w:t>2014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lang w:eastAsia="ru-RU"/>
              </w:rPr>
              <w:t>2017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lang w:eastAsia="ru-RU"/>
              </w:rPr>
              <w:t>2018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lang w:eastAsia="ru-RU"/>
              </w:rPr>
              <w:t>2019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</w:tr>
      <w:tr w:rsidR="00FB1FC8" w:rsidRPr="00E10715" w:rsidTr="00FB1FC8">
        <w:trPr>
          <w:gridAfter w:val="15"/>
          <w:wAfter w:w="4282" w:type="dxa"/>
          <w:trHeight w:val="585"/>
        </w:trPr>
        <w:tc>
          <w:tcPr>
            <w:tcW w:w="1530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Цель: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30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Задача I: Модернизация системы  общего и дополнительного образования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общего и дополнительного образования (№ 1)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2 266,3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1 789,4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476,9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21 463,0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3 425,9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2 733,0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2 911,3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3 098,2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3 098,2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3 098,2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3 098,2 </w:t>
            </w:r>
          </w:p>
        </w:tc>
      </w:tr>
      <w:tr w:rsidR="00FB1FC8" w:rsidRPr="00E10715" w:rsidTr="00FB1FC8">
        <w:trPr>
          <w:gridAfter w:val="15"/>
          <w:wAfter w:w="4282" w:type="dxa"/>
          <w:trHeight w:val="51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23 729,3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5 215,3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3 209,9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2 911,3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3 098,2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3 098,2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3 098,2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3 098,2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реализации основных образовательных программ  (№ 2-5, 7,8, 10-12, 14)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6 195 792,3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766 889,3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863 765,6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939 805,8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954 881,1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916 105,5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877 172,5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877 172,5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1 561 973,2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286 801,5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254 748,1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262 511,9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201 613,1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178 766,2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188 766,2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188 766,2 </w:t>
            </w:r>
          </w:p>
        </w:tc>
      </w:tr>
      <w:tr w:rsidR="00FB1FC8" w:rsidRPr="00E10715" w:rsidTr="00FB1FC8">
        <w:trPr>
          <w:gridAfter w:val="15"/>
          <w:wAfter w:w="4282" w:type="dxa"/>
          <w:trHeight w:val="51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655 187,2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62 654,8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83 559,5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80 287,3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101 465,5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105 882,5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110 668,8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110 668,8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8 412 </w:t>
            </w: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952,7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1 116 </w:t>
            </w: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345,6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1 202 </w:t>
            </w: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073,2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1 282 </w:t>
            </w: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605,0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1 257 959,7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1 200 754,2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1 176 607,5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1 176 </w:t>
            </w: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607,5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 по Задаче 1, в том числе: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8 436 682,0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1 121 560,9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1 205 283,1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1 285 516,3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1 261 057,9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1 203 852,4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1 179 705,7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1 179 705,7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6 198 058,6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768 678,7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864 242,5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939 805,8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954 881,1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916 105,5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877 172,5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877 172,5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1 583 436,2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290 227,4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257 481,1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265 423,2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204 711,3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181 864,4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191 864,4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191 864,4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655 187,2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62 654,8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83 559,5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80 287,3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101 465,5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105 882,5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110 668,8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110 668,8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30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Задача II: 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системы оценки качества образования (№ 6)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160,0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60,0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50,0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50,0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189,4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68,0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76,4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45,0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349,4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128,0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126,4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95,0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информационной открытости муниципальной системы образования (№ 9)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20 705,3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3 119,3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3 097,4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3 178,4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3 198,8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2 703,8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2 703,8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2 703,8 </w:t>
            </w:r>
          </w:p>
        </w:tc>
      </w:tr>
      <w:tr w:rsidR="00FB1FC8" w:rsidRPr="00E10715" w:rsidTr="00FB1FC8">
        <w:trPr>
          <w:gridAfter w:val="15"/>
          <w:wAfter w:w="4282" w:type="dxa"/>
          <w:trHeight w:val="51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20 705,3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3 119,3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3 097,4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3 178,4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3 198,8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2 703,8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2 703,8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2 703,8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 по Задаче 2, в том числе: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21 054,7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3 247,3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3 223,8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3 273,4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3 198,8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2 703,8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2 703,8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2 703,8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160,0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60,0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50,0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50,0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20 894,7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3 187,3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3 173,8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3 223,4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3 198,8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2 703,8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2 703,8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2 703,8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0,0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30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Задача III: Развитие инфраструктуры и организационно-экономических механизмов, обеспечивающих равную доступность услуг  общего и дополнительного образования детей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Финансовое и организационно-методическое обеспечение </w:t>
            </w: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функционирования и модернизации муниципальной системы образования (№ 16)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245 200,8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20 573,8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27 102,0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25 961,0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42 891,0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42 891,0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42 891,0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42 891,0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515 048,4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65 841,3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76 919,3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76 523,5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76 464,3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73 100,0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73 100,0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73 100,0 </w:t>
            </w:r>
          </w:p>
        </w:tc>
      </w:tr>
      <w:tr w:rsidR="00FB1FC8" w:rsidRPr="00E10715" w:rsidTr="00FB1FC8">
        <w:trPr>
          <w:gridAfter w:val="15"/>
          <w:wAfter w:w="4282" w:type="dxa"/>
          <w:trHeight w:val="51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760 249,2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86 415,1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104 021,3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102 484,5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119 355,3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115 991,0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115 991,0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115 991,0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комплексной безопасности образовательных учреждений  (№ 15)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53 112,4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8 921,5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7 799,5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12 390,6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14 000,8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2 000,0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4 000,0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4 000,0 </w:t>
            </w:r>
          </w:p>
        </w:tc>
      </w:tr>
      <w:tr w:rsidR="00FB1FC8" w:rsidRPr="00E10715" w:rsidTr="00FB1FC8">
        <w:trPr>
          <w:gridAfter w:val="15"/>
          <w:wAfter w:w="4282" w:type="dxa"/>
          <w:trHeight w:val="51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53 112,4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8 921,5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7 799,5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12 390,6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14 000,8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2 000,0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4 000,0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4 000,0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материально-технической базы образовательных учреждений (№ 13)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3 084,1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1 700,0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1 384,1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25 521,4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8 424,1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10 969,4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3 681,9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1 446,0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500,0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500,0 </w:t>
            </w:r>
          </w:p>
        </w:tc>
      </w:tr>
      <w:tr w:rsidR="00FB1FC8" w:rsidRPr="00E10715" w:rsidTr="00FB1FC8">
        <w:trPr>
          <w:gridAfter w:val="15"/>
          <w:wAfter w:w="4282" w:type="dxa"/>
          <w:trHeight w:val="63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38 863,1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908,3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26 908,3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2 640,6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2 670,5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2 867,7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2 867,7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67 468,6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11 032,4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12 353,5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30 590,2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4 086,6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2 670,5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3 367,7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3 367,7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Проектирование, строительство (реконструкция), приобретение объектов, предназначенных для размещения муниципальных образовательных учреждений (№ 17,18)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ДЖК и СК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8 497,0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3 497,0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5 000,0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FB1FC8" w:rsidRPr="00E10715" w:rsidTr="00FB1FC8">
        <w:trPr>
          <w:gridAfter w:val="15"/>
          <w:wAfter w:w="4282" w:type="dxa"/>
          <w:trHeight w:val="51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8 497,0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3 497,0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5 000,0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Проведение капитальных ремонтов зданий, сооружений, предназначенных для размещения муниципальных </w:t>
            </w: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образовательных учреждений (№ 19, 20)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ДЖК и СК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9 046,8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9 046,8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122 715,3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16 333,5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91,4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2 290,4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51 000,0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1 000,0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52 000,0 </w:t>
            </w:r>
          </w:p>
        </w:tc>
      </w:tr>
      <w:tr w:rsidR="00FB1FC8" w:rsidRPr="00E10715" w:rsidTr="00FB1FC8">
        <w:trPr>
          <w:gridAfter w:val="15"/>
          <w:wAfter w:w="4282" w:type="dxa"/>
          <w:trHeight w:val="51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131 762,1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16 333,5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9 138,2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2 290,4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51 000,0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1 000,0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52 000,0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 по Задаче III, в том числе: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1 021 089,3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122 702,5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124 174,3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158 100,5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139 733,1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176 661,5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124 358,7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175 358,7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257 331,7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22 273,8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28 486,1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35 007,8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42 891,0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42 891,0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42 891,0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42 891,0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724 894,5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99 520,4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95 688,2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96 184,4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94 201,5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131 100,0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78 600,0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129 600,0 </w:t>
            </w:r>
          </w:p>
        </w:tc>
      </w:tr>
      <w:tr w:rsidR="00FB1FC8" w:rsidRPr="00E10715" w:rsidTr="00FB1FC8">
        <w:trPr>
          <w:gridAfter w:val="15"/>
          <w:wAfter w:w="4282" w:type="dxa"/>
          <w:trHeight w:val="315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38 863,1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908,3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26 908,3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2 640,6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2 670,5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2 867,7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2 867,7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9 478 826,0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1 247 510,7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1 332 681,2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1 446 890,2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1 403 989,8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1 383 217,7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1 306 768,2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1 357 768,2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6 455 550,3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791 012,5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892 778,6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974 863,6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997 772,1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958 996,5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920 063,5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920 063,5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2 329 225,4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392 935,1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356 343,1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364 831,0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302 111,6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315 668,2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273 168,2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324 168,2 </w:t>
            </w:r>
          </w:p>
        </w:tc>
      </w:tr>
      <w:tr w:rsidR="00FB1FC8" w:rsidRPr="00E10715" w:rsidTr="00FB1FC8">
        <w:trPr>
          <w:gridAfter w:val="15"/>
          <w:wAfter w:w="4282" w:type="dxa"/>
          <w:trHeight w:val="315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694 050,3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63 563,1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83 559,5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107 195,6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104 106,1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108 553,0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113 536,5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113 536,5 </w:t>
            </w:r>
          </w:p>
        </w:tc>
      </w:tr>
      <w:tr w:rsidR="00FB1FC8" w:rsidRPr="00E10715" w:rsidTr="00FB1FC8">
        <w:trPr>
          <w:gridAfter w:val="15"/>
          <w:wAfter w:w="4282" w:type="dxa"/>
          <w:trHeight w:val="315"/>
        </w:trPr>
        <w:tc>
          <w:tcPr>
            <w:tcW w:w="1530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 том числе:</w:t>
            </w:r>
          </w:p>
        </w:tc>
      </w:tr>
      <w:tr w:rsidR="00FB1FC8" w:rsidRPr="00E10715" w:rsidTr="00FB1FC8">
        <w:trPr>
          <w:gridAfter w:val="15"/>
          <w:wAfter w:w="4282" w:type="dxa"/>
          <w:trHeight w:val="600"/>
        </w:trPr>
        <w:tc>
          <w:tcPr>
            <w:tcW w:w="15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8 497,0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0,0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3 497,0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5 000,0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8 497,0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3 497,0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5 000,0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FB1FC8" w:rsidRPr="00E10715" w:rsidTr="00FB1FC8">
        <w:trPr>
          <w:gridAfter w:val="15"/>
          <w:wAfter w:w="4282" w:type="dxa"/>
          <w:trHeight w:val="315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FB1FC8" w:rsidRPr="00E10715" w:rsidTr="00FB1FC8">
        <w:trPr>
          <w:gridAfter w:val="15"/>
          <w:wAfter w:w="4282" w:type="dxa"/>
          <w:trHeight w:val="600"/>
        </w:trPr>
        <w:tc>
          <w:tcPr>
            <w:tcW w:w="15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Ответственный исполнитель: Управление образования администрации города Югорска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9 338 566,9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1 231 177,2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1 332 681,2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1 434 255,0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1 401 699,4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1 327 217,7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1 305 768,2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1 305 768,2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6 446 503,5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791 012,5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892 778,6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965 816,8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997 772,1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958 996,5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920 063,5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920 063,5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2 198 013,1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376 601,6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356 343,1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361 242,6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299 821,2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259 668,2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272 168,2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272 168,2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694 050,3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63 563,1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83 559,5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107 195,6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104 106,1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108 553,0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113 536,5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113 536,5 </w:t>
            </w:r>
          </w:p>
        </w:tc>
      </w:tr>
      <w:tr w:rsidR="00FB1FC8" w:rsidRPr="00E10715" w:rsidTr="00FB1FC8">
        <w:trPr>
          <w:gridAfter w:val="15"/>
          <w:wAfter w:w="4282" w:type="dxa"/>
          <w:trHeight w:val="600"/>
        </w:trPr>
        <w:tc>
          <w:tcPr>
            <w:tcW w:w="15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Соисполнитель: Департамент жилищно-коммунального и строительного комплекса </w:t>
            </w: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администрации города Югорска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 xml:space="preserve">140 259,1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16 333,5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0,0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12 635,2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2 290,4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56 000,0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1 000,0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52 000,0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9 046,8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0,0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9 046,8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0,0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0,0 </w:t>
            </w:r>
          </w:p>
        </w:tc>
      </w:tr>
      <w:tr w:rsidR="00FB1FC8" w:rsidRPr="00E10715" w:rsidTr="00FB1FC8">
        <w:trPr>
          <w:gridAfter w:val="15"/>
          <w:wAfter w:w="4282" w:type="dxa"/>
          <w:trHeight w:val="300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131 212,3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16 333,5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3 588,4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2 290,4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56 000,0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1 000,0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52 000,0 </w:t>
            </w:r>
          </w:p>
        </w:tc>
      </w:tr>
      <w:tr w:rsidR="00FB1FC8" w:rsidRPr="00E10715" w:rsidTr="00FB1FC8">
        <w:trPr>
          <w:gridAfter w:val="15"/>
          <w:wAfter w:w="4282" w:type="dxa"/>
          <w:trHeight w:val="315"/>
        </w:trPr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0,0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C8" w:rsidRPr="00E10715" w:rsidRDefault="00FB1FC8" w:rsidP="000D4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1071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</w:tbl>
    <w:p w:rsidR="00FB1FC8" w:rsidRDefault="00FB1FC8" w:rsidP="00FB1FC8">
      <w:pPr>
        <w:tabs>
          <w:tab w:val="left" w:pos="14317"/>
        </w:tabs>
      </w:pPr>
    </w:p>
    <w:p w:rsidR="00D426EE" w:rsidRDefault="00D426EE" w:rsidP="004C096B">
      <w:pPr>
        <w:pStyle w:val="TimesNewRoman"/>
        <w:ind w:firstLine="0"/>
        <w:jc w:val="left"/>
        <w:rPr>
          <w:rStyle w:val="a9"/>
          <w:bCs w:val="0"/>
        </w:rPr>
      </w:pPr>
    </w:p>
    <w:p w:rsidR="00D426EE" w:rsidRDefault="00D426EE" w:rsidP="004C096B">
      <w:pPr>
        <w:pStyle w:val="TimesNewRoman"/>
        <w:ind w:firstLine="0"/>
        <w:jc w:val="left"/>
        <w:rPr>
          <w:rStyle w:val="a9"/>
          <w:bCs w:val="0"/>
        </w:rPr>
      </w:pPr>
    </w:p>
    <w:p w:rsidR="00D426EE" w:rsidRDefault="00D426EE" w:rsidP="004C096B">
      <w:pPr>
        <w:pStyle w:val="TimesNewRoman"/>
        <w:ind w:firstLine="0"/>
        <w:jc w:val="left"/>
        <w:rPr>
          <w:rStyle w:val="a9"/>
          <w:bCs w:val="0"/>
        </w:rPr>
      </w:pPr>
    </w:p>
    <w:p w:rsidR="00D426EE" w:rsidRDefault="00D426EE" w:rsidP="004C096B">
      <w:pPr>
        <w:pStyle w:val="TimesNewRoman"/>
        <w:ind w:firstLine="0"/>
        <w:jc w:val="left"/>
        <w:rPr>
          <w:rStyle w:val="a9"/>
          <w:bCs w:val="0"/>
        </w:rPr>
      </w:pPr>
    </w:p>
    <w:p w:rsidR="00D426EE" w:rsidRDefault="00D426EE" w:rsidP="004C096B">
      <w:pPr>
        <w:pStyle w:val="TimesNewRoman"/>
        <w:ind w:firstLine="0"/>
        <w:jc w:val="left"/>
        <w:rPr>
          <w:rStyle w:val="a9"/>
          <w:bCs w:val="0"/>
        </w:rPr>
      </w:pPr>
    </w:p>
    <w:p w:rsidR="00D426EE" w:rsidRDefault="00D426EE" w:rsidP="004C096B">
      <w:pPr>
        <w:pStyle w:val="TimesNewRoman"/>
        <w:ind w:firstLine="0"/>
        <w:jc w:val="left"/>
        <w:rPr>
          <w:rStyle w:val="a9"/>
          <w:bCs w:val="0"/>
        </w:rPr>
      </w:pPr>
    </w:p>
    <w:p w:rsidR="00D426EE" w:rsidRDefault="00D426EE" w:rsidP="004C096B">
      <w:pPr>
        <w:pStyle w:val="TimesNewRoman"/>
        <w:ind w:firstLine="0"/>
        <w:jc w:val="left"/>
        <w:rPr>
          <w:rStyle w:val="a9"/>
          <w:bCs w:val="0"/>
        </w:rPr>
      </w:pPr>
    </w:p>
    <w:p w:rsidR="00D426EE" w:rsidRDefault="00D426EE" w:rsidP="004C096B">
      <w:pPr>
        <w:pStyle w:val="TimesNewRoman"/>
        <w:ind w:firstLine="0"/>
        <w:jc w:val="left"/>
        <w:rPr>
          <w:rStyle w:val="a9"/>
          <w:bCs w:val="0"/>
        </w:rPr>
      </w:pPr>
    </w:p>
    <w:tbl>
      <w:tblPr>
        <w:tblpPr w:leftFromText="180" w:rightFromText="180" w:tblpY="-825"/>
        <w:tblW w:w="15026" w:type="dxa"/>
        <w:tblLook w:val="04A0"/>
      </w:tblPr>
      <w:tblGrid>
        <w:gridCol w:w="663"/>
        <w:gridCol w:w="3448"/>
        <w:gridCol w:w="2126"/>
        <w:gridCol w:w="2068"/>
        <w:gridCol w:w="6721"/>
      </w:tblGrid>
      <w:tr w:rsidR="00D426EE" w:rsidRPr="009251FD" w:rsidTr="004F1AEB">
        <w:trPr>
          <w:trHeight w:val="31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EE" w:rsidRPr="009251FD" w:rsidRDefault="00D426EE" w:rsidP="004F1A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EE" w:rsidRPr="009251FD" w:rsidRDefault="00D426EE" w:rsidP="004F1A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6EE" w:rsidRPr="009251FD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6EE" w:rsidRPr="009251FD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26E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26E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26EE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24193" w:rsidRDefault="00324193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26EE" w:rsidRPr="009251FD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2E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Таблица 3</w:t>
            </w:r>
          </w:p>
        </w:tc>
      </w:tr>
      <w:tr w:rsidR="00D426EE" w:rsidRPr="009251FD" w:rsidTr="004F1AEB">
        <w:trPr>
          <w:trHeight w:val="31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26EE" w:rsidRPr="009251FD" w:rsidRDefault="00D426EE" w:rsidP="004F1A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26EE" w:rsidRPr="009251FD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26EE" w:rsidRPr="009251FD" w:rsidRDefault="00D426EE" w:rsidP="004F1A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26EE" w:rsidRPr="009251FD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26EE" w:rsidRPr="009251FD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26EE" w:rsidRPr="009251FD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6EE" w:rsidRPr="009251FD" w:rsidTr="004F1AEB">
        <w:trPr>
          <w:trHeight w:val="31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26EE" w:rsidRPr="009251FD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26EE" w:rsidRPr="009251FD" w:rsidRDefault="00D426EE" w:rsidP="004F1A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26EE" w:rsidRPr="009251FD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26EE" w:rsidRPr="009251FD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26EE" w:rsidRPr="009251FD" w:rsidRDefault="00D426EE" w:rsidP="004F1A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6EE" w:rsidRPr="009251FD" w:rsidTr="004F1AEB">
        <w:trPr>
          <w:trHeight w:val="315"/>
        </w:trPr>
        <w:tc>
          <w:tcPr>
            <w:tcW w:w="15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26EE" w:rsidRPr="009251FD" w:rsidRDefault="00324193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объектов капитального строительства</w:t>
            </w:r>
          </w:p>
        </w:tc>
      </w:tr>
      <w:tr w:rsidR="00D426EE" w:rsidRPr="009251FD" w:rsidTr="004F1AEB">
        <w:trPr>
          <w:trHeight w:val="31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EE" w:rsidRPr="009251FD" w:rsidRDefault="00D426EE" w:rsidP="004F1A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EE" w:rsidRPr="009251FD" w:rsidRDefault="00D426EE" w:rsidP="004F1A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6EE" w:rsidRPr="009251FD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6EE" w:rsidRPr="009251FD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26EE" w:rsidRPr="009251FD" w:rsidRDefault="00D426EE" w:rsidP="004F1A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6EE" w:rsidRPr="009251FD" w:rsidTr="004F1AEB">
        <w:trPr>
          <w:trHeight w:val="63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EE" w:rsidRPr="009251FD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1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EE" w:rsidRPr="009251FD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1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EE" w:rsidRPr="009251FD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1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EE" w:rsidRPr="009251FD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1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Сроки строительства, проектирования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EE" w:rsidRPr="009251FD" w:rsidRDefault="00324193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</w:tr>
      <w:tr w:rsidR="00D426EE" w:rsidRPr="009251FD" w:rsidTr="004F1AEB">
        <w:trPr>
          <w:trHeight w:val="619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26EE" w:rsidRPr="009251FD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1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9251FD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1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EE" w:rsidRPr="009251FD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1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ПИР</w:t>
            </w:r>
          </w:p>
          <w:p w:rsidR="00D426EE" w:rsidRPr="009251FD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1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175 учащихся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EE" w:rsidRPr="009251FD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1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6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EE" w:rsidRPr="009251FD" w:rsidRDefault="00324193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города</w:t>
            </w:r>
          </w:p>
        </w:tc>
      </w:tr>
      <w:tr w:rsidR="00D426EE" w:rsidRPr="009251FD" w:rsidTr="004F1AEB">
        <w:trPr>
          <w:trHeight w:val="773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26EE" w:rsidRPr="009251FD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1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EE" w:rsidRPr="009251FD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1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EE" w:rsidRPr="009251FD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1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ПИР</w:t>
            </w:r>
          </w:p>
          <w:p w:rsidR="00D426EE" w:rsidRPr="009251FD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1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900 учащихся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EE" w:rsidRPr="009251FD" w:rsidRDefault="00D426EE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1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EE" w:rsidRPr="009251FD" w:rsidRDefault="00324193" w:rsidP="004F1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города</w:t>
            </w:r>
          </w:p>
        </w:tc>
      </w:tr>
    </w:tbl>
    <w:p w:rsidR="00D426EE" w:rsidRPr="009251FD" w:rsidRDefault="00D426EE" w:rsidP="00D426E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26EE" w:rsidRDefault="00D426EE" w:rsidP="00D426EE"/>
    <w:p w:rsidR="00D426EE" w:rsidRDefault="00D426EE" w:rsidP="004C096B">
      <w:pPr>
        <w:pStyle w:val="TimesNewRoman"/>
        <w:ind w:firstLine="0"/>
        <w:jc w:val="left"/>
        <w:rPr>
          <w:rStyle w:val="a9"/>
          <w:bCs w:val="0"/>
        </w:rPr>
      </w:pPr>
    </w:p>
    <w:sectPr w:rsidR="00D426EE" w:rsidSect="00D426EE">
      <w:pgSz w:w="16838" w:h="11906" w:orient="landscape"/>
      <w:pgMar w:top="567" w:right="678" w:bottom="1418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1D3" w:rsidRDefault="002F51D3" w:rsidP="00136233">
      <w:pPr>
        <w:spacing w:after="0" w:line="240" w:lineRule="auto"/>
      </w:pPr>
      <w:r>
        <w:separator/>
      </w:r>
    </w:p>
  </w:endnote>
  <w:endnote w:type="continuationSeparator" w:id="1">
    <w:p w:rsidR="002F51D3" w:rsidRDefault="002F51D3" w:rsidP="00136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1D3" w:rsidRDefault="002F51D3" w:rsidP="00136233">
      <w:pPr>
        <w:spacing w:after="0" w:line="240" w:lineRule="auto"/>
      </w:pPr>
      <w:r>
        <w:separator/>
      </w:r>
    </w:p>
  </w:footnote>
  <w:footnote w:type="continuationSeparator" w:id="1">
    <w:p w:rsidR="002F51D3" w:rsidRDefault="002F51D3" w:rsidP="00136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9"/>
    <w:multiLevelType w:val="singleLevel"/>
    <w:tmpl w:val="D0E697E6"/>
    <w:lvl w:ilvl="0">
      <w:start w:val="1"/>
      <w:numFmt w:val="decimal"/>
      <w:lvlText w:val="%1."/>
      <w:lvlJc w:val="left"/>
      <w:pPr>
        <w:tabs>
          <w:tab w:val="num" w:pos="-708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2">
    <w:nsid w:val="0000000B"/>
    <w:multiLevelType w:val="singleLevel"/>
    <w:tmpl w:val="00B6B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3">
    <w:nsid w:val="04D80083"/>
    <w:multiLevelType w:val="hybridMultilevel"/>
    <w:tmpl w:val="A85206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944F47"/>
    <w:multiLevelType w:val="hybridMultilevel"/>
    <w:tmpl w:val="28D4C95A"/>
    <w:lvl w:ilvl="0" w:tplc="7360A554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E24EAA"/>
    <w:multiLevelType w:val="hybridMultilevel"/>
    <w:tmpl w:val="4704C806"/>
    <w:lvl w:ilvl="0" w:tplc="FD1A8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99221F"/>
    <w:multiLevelType w:val="hybridMultilevel"/>
    <w:tmpl w:val="4B683A1C"/>
    <w:lvl w:ilvl="0" w:tplc="D576A45A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D576A45A">
      <w:start w:val="1"/>
      <w:numFmt w:val="decimal"/>
      <w:lvlText w:val="4.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917DC6"/>
    <w:multiLevelType w:val="hybridMultilevel"/>
    <w:tmpl w:val="7422C9BE"/>
    <w:lvl w:ilvl="0" w:tplc="CCDCD3F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77AB35EE"/>
    <w:multiLevelType w:val="hybridMultilevel"/>
    <w:tmpl w:val="77069B1E"/>
    <w:lvl w:ilvl="0" w:tplc="C794EB1E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9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AC"/>
    <w:rsid w:val="00006AE8"/>
    <w:rsid w:val="00027889"/>
    <w:rsid w:val="00034AE6"/>
    <w:rsid w:val="00037880"/>
    <w:rsid w:val="00037E02"/>
    <w:rsid w:val="00055D55"/>
    <w:rsid w:val="00067554"/>
    <w:rsid w:val="000747DA"/>
    <w:rsid w:val="0008054E"/>
    <w:rsid w:val="00087590"/>
    <w:rsid w:val="000D26BB"/>
    <w:rsid w:val="000E1DF0"/>
    <w:rsid w:val="001045BB"/>
    <w:rsid w:val="00104F3A"/>
    <w:rsid w:val="0012734E"/>
    <w:rsid w:val="00136233"/>
    <w:rsid w:val="001413C2"/>
    <w:rsid w:val="00152517"/>
    <w:rsid w:val="00153D73"/>
    <w:rsid w:val="00164D02"/>
    <w:rsid w:val="00166BE6"/>
    <w:rsid w:val="00167AA8"/>
    <w:rsid w:val="001708F8"/>
    <w:rsid w:val="0018333D"/>
    <w:rsid w:val="00193C24"/>
    <w:rsid w:val="001F45E3"/>
    <w:rsid w:val="00205DA9"/>
    <w:rsid w:val="00213F08"/>
    <w:rsid w:val="00240B4C"/>
    <w:rsid w:val="00252015"/>
    <w:rsid w:val="002552B1"/>
    <w:rsid w:val="00257341"/>
    <w:rsid w:val="0026350A"/>
    <w:rsid w:val="00264AF3"/>
    <w:rsid w:val="002675B3"/>
    <w:rsid w:val="0027560E"/>
    <w:rsid w:val="00293FE8"/>
    <w:rsid w:val="00296FBA"/>
    <w:rsid w:val="002C123D"/>
    <w:rsid w:val="002F51D3"/>
    <w:rsid w:val="003167D2"/>
    <w:rsid w:val="00324193"/>
    <w:rsid w:val="00332049"/>
    <w:rsid w:val="0033682A"/>
    <w:rsid w:val="00360CAA"/>
    <w:rsid w:val="00396FD9"/>
    <w:rsid w:val="003E1A79"/>
    <w:rsid w:val="003F0FB6"/>
    <w:rsid w:val="00407492"/>
    <w:rsid w:val="00410C2D"/>
    <w:rsid w:val="00415464"/>
    <w:rsid w:val="004535F2"/>
    <w:rsid w:val="00462E4C"/>
    <w:rsid w:val="00467138"/>
    <w:rsid w:val="00470683"/>
    <w:rsid w:val="004730D1"/>
    <w:rsid w:val="00477FCB"/>
    <w:rsid w:val="00487C7E"/>
    <w:rsid w:val="004A414F"/>
    <w:rsid w:val="004C096B"/>
    <w:rsid w:val="004F1AEB"/>
    <w:rsid w:val="004F72AE"/>
    <w:rsid w:val="0053157F"/>
    <w:rsid w:val="00547C47"/>
    <w:rsid w:val="00552D22"/>
    <w:rsid w:val="0055604F"/>
    <w:rsid w:val="00563303"/>
    <w:rsid w:val="00582716"/>
    <w:rsid w:val="00585545"/>
    <w:rsid w:val="005A6F19"/>
    <w:rsid w:val="005B7E49"/>
    <w:rsid w:val="005C3739"/>
    <w:rsid w:val="005C4661"/>
    <w:rsid w:val="005E425D"/>
    <w:rsid w:val="005F2477"/>
    <w:rsid w:val="00610F84"/>
    <w:rsid w:val="00635D4E"/>
    <w:rsid w:val="006428CA"/>
    <w:rsid w:val="00642E0D"/>
    <w:rsid w:val="00647799"/>
    <w:rsid w:val="00655488"/>
    <w:rsid w:val="00656FA3"/>
    <w:rsid w:val="0067133F"/>
    <w:rsid w:val="00691261"/>
    <w:rsid w:val="00693BA7"/>
    <w:rsid w:val="006A4753"/>
    <w:rsid w:val="006C6703"/>
    <w:rsid w:val="006D4F70"/>
    <w:rsid w:val="00717959"/>
    <w:rsid w:val="007356D9"/>
    <w:rsid w:val="007506AC"/>
    <w:rsid w:val="00774BCE"/>
    <w:rsid w:val="007840B0"/>
    <w:rsid w:val="0078492A"/>
    <w:rsid w:val="007922D1"/>
    <w:rsid w:val="007A0903"/>
    <w:rsid w:val="007A23EA"/>
    <w:rsid w:val="007B262C"/>
    <w:rsid w:val="007B341A"/>
    <w:rsid w:val="007B7031"/>
    <w:rsid w:val="007C162E"/>
    <w:rsid w:val="007D1627"/>
    <w:rsid w:val="007E70C2"/>
    <w:rsid w:val="00833074"/>
    <w:rsid w:val="00837144"/>
    <w:rsid w:val="00842238"/>
    <w:rsid w:val="008811A9"/>
    <w:rsid w:val="008942F2"/>
    <w:rsid w:val="008A411A"/>
    <w:rsid w:val="008B6270"/>
    <w:rsid w:val="008C098F"/>
    <w:rsid w:val="008E0B94"/>
    <w:rsid w:val="008F3EDD"/>
    <w:rsid w:val="00905F03"/>
    <w:rsid w:val="009166FF"/>
    <w:rsid w:val="00917D4C"/>
    <w:rsid w:val="00952462"/>
    <w:rsid w:val="00962777"/>
    <w:rsid w:val="00963EC6"/>
    <w:rsid w:val="00973FFB"/>
    <w:rsid w:val="00980348"/>
    <w:rsid w:val="00986744"/>
    <w:rsid w:val="00994765"/>
    <w:rsid w:val="009B7C45"/>
    <w:rsid w:val="009C2231"/>
    <w:rsid w:val="009D2E49"/>
    <w:rsid w:val="009E45BB"/>
    <w:rsid w:val="009F5EB0"/>
    <w:rsid w:val="00A148E8"/>
    <w:rsid w:val="00A2457F"/>
    <w:rsid w:val="00A3012C"/>
    <w:rsid w:val="00A32B31"/>
    <w:rsid w:val="00A441DB"/>
    <w:rsid w:val="00A6112C"/>
    <w:rsid w:val="00A909B6"/>
    <w:rsid w:val="00A95AC1"/>
    <w:rsid w:val="00AA1E5C"/>
    <w:rsid w:val="00AB7550"/>
    <w:rsid w:val="00AD00A4"/>
    <w:rsid w:val="00AE08AD"/>
    <w:rsid w:val="00AE49B4"/>
    <w:rsid w:val="00AF4693"/>
    <w:rsid w:val="00AF46B0"/>
    <w:rsid w:val="00AF5355"/>
    <w:rsid w:val="00B10635"/>
    <w:rsid w:val="00B10D01"/>
    <w:rsid w:val="00B17C74"/>
    <w:rsid w:val="00B27AE2"/>
    <w:rsid w:val="00B3320F"/>
    <w:rsid w:val="00B338FF"/>
    <w:rsid w:val="00B47393"/>
    <w:rsid w:val="00B518D2"/>
    <w:rsid w:val="00B63305"/>
    <w:rsid w:val="00B83EAB"/>
    <w:rsid w:val="00B91726"/>
    <w:rsid w:val="00B91AE5"/>
    <w:rsid w:val="00BB085C"/>
    <w:rsid w:val="00BB680F"/>
    <w:rsid w:val="00BE15F4"/>
    <w:rsid w:val="00C046E2"/>
    <w:rsid w:val="00C12B3B"/>
    <w:rsid w:val="00C13A2E"/>
    <w:rsid w:val="00C22977"/>
    <w:rsid w:val="00C24E1B"/>
    <w:rsid w:val="00C31D67"/>
    <w:rsid w:val="00C47990"/>
    <w:rsid w:val="00C57095"/>
    <w:rsid w:val="00C57421"/>
    <w:rsid w:val="00C5752C"/>
    <w:rsid w:val="00C719DB"/>
    <w:rsid w:val="00C86B9F"/>
    <w:rsid w:val="00CB63C6"/>
    <w:rsid w:val="00D0610A"/>
    <w:rsid w:val="00D1493C"/>
    <w:rsid w:val="00D24440"/>
    <w:rsid w:val="00D32844"/>
    <w:rsid w:val="00D424CC"/>
    <w:rsid w:val="00D426EE"/>
    <w:rsid w:val="00D4490B"/>
    <w:rsid w:val="00D619A0"/>
    <w:rsid w:val="00D901CD"/>
    <w:rsid w:val="00D911A7"/>
    <w:rsid w:val="00DA26EF"/>
    <w:rsid w:val="00DA2817"/>
    <w:rsid w:val="00DA4179"/>
    <w:rsid w:val="00DC37DC"/>
    <w:rsid w:val="00DD36DC"/>
    <w:rsid w:val="00DF0CAC"/>
    <w:rsid w:val="00E24316"/>
    <w:rsid w:val="00E33311"/>
    <w:rsid w:val="00E82678"/>
    <w:rsid w:val="00E922AB"/>
    <w:rsid w:val="00EB4155"/>
    <w:rsid w:val="00EE1907"/>
    <w:rsid w:val="00EE7411"/>
    <w:rsid w:val="00EF49AE"/>
    <w:rsid w:val="00EF7895"/>
    <w:rsid w:val="00F0245E"/>
    <w:rsid w:val="00F13030"/>
    <w:rsid w:val="00F16900"/>
    <w:rsid w:val="00F47119"/>
    <w:rsid w:val="00F56AE6"/>
    <w:rsid w:val="00F77BC3"/>
    <w:rsid w:val="00F80DB1"/>
    <w:rsid w:val="00F81F97"/>
    <w:rsid w:val="00F93448"/>
    <w:rsid w:val="00FA177A"/>
    <w:rsid w:val="00FB1FC8"/>
    <w:rsid w:val="00FB209B"/>
    <w:rsid w:val="00FD0CF2"/>
    <w:rsid w:val="00FD4AE9"/>
    <w:rsid w:val="00FF3B05"/>
    <w:rsid w:val="00FF5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9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479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36233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qFormat/>
    <w:rsid w:val="0013623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13623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C479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47990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990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C47990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47990"/>
    <w:rPr>
      <w:rFonts w:ascii="Times New Roman" w:eastAsia="Calibri" w:hAnsi="Times New Roman" w:cs="Times New Roman"/>
      <w:b/>
      <w:bCs/>
    </w:rPr>
  </w:style>
  <w:style w:type="paragraph" w:styleId="a3">
    <w:name w:val="Body Text"/>
    <w:basedOn w:val="a"/>
    <w:link w:val="a4"/>
    <w:unhideWhenUsed/>
    <w:rsid w:val="00C47990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479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990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C373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80348"/>
    <w:pPr>
      <w:ind w:left="720"/>
      <w:contextualSpacing/>
    </w:pPr>
  </w:style>
  <w:style w:type="character" w:customStyle="1" w:styleId="a9">
    <w:name w:val="Цветовое выделение"/>
    <w:uiPriority w:val="99"/>
    <w:rsid w:val="00DC37DC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DC37DC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428C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428CA"/>
    <w:rPr>
      <w:rFonts w:ascii="Calibri" w:eastAsia="Calibri" w:hAnsi="Calibri" w:cs="Times New Roman"/>
    </w:rPr>
  </w:style>
  <w:style w:type="paragraph" w:styleId="aa">
    <w:name w:val="Normal (Web)"/>
    <w:basedOn w:val="a"/>
    <w:unhideWhenUsed/>
    <w:rsid w:val="0046713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13623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136233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136233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136233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136233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customStyle="1" w:styleId="Pro-Gramma">
    <w:name w:val="Pro-Gramma"/>
    <w:basedOn w:val="a"/>
    <w:rsid w:val="00136233"/>
    <w:pPr>
      <w:spacing w:before="120" w:after="0" w:line="288" w:lineRule="auto"/>
      <w:ind w:left="1134"/>
      <w:jc w:val="both"/>
    </w:pPr>
    <w:rPr>
      <w:rFonts w:ascii="Georgia" w:eastAsia="Times New Roman" w:hAnsi="Georgia"/>
      <w:sz w:val="20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36233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36233"/>
    <w:rPr>
      <w:rFonts w:ascii="Calibri" w:eastAsia="Times New Roman" w:hAnsi="Calibri" w:cs="Times New Roman"/>
      <w:sz w:val="16"/>
      <w:szCs w:val="16"/>
    </w:rPr>
  </w:style>
  <w:style w:type="paragraph" w:customStyle="1" w:styleId="Pro-Tab">
    <w:name w:val="Pro-Tab #"/>
    <w:basedOn w:val="a"/>
    <w:rsid w:val="00136233"/>
    <w:pPr>
      <w:numPr>
        <w:numId w:val="6"/>
      </w:numPr>
      <w:tabs>
        <w:tab w:val="num" w:pos="132"/>
      </w:tabs>
      <w:spacing w:before="60" w:after="60" w:line="240" w:lineRule="auto"/>
      <w:ind w:left="132" w:hanging="13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136233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362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136233"/>
    <w:rPr>
      <w:rFonts w:ascii="Calibri" w:eastAsia="Calibri" w:hAnsi="Calibri" w:cs="Times New Roman"/>
      <w:sz w:val="20"/>
      <w:szCs w:val="20"/>
    </w:rPr>
  </w:style>
  <w:style w:type="character" w:styleId="af0">
    <w:name w:val="page number"/>
    <w:basedOn w:val="a0"/>
    <w:rsid w:val="00136233"/>
  </w:style>
  <w:style w:type="table" w:styleId="af1">
    <w:name w:val="Table Grid"/>
    <w:basedOn w:val="a1"/>
    <w:uiPriority w:val="59"/>
    <w:rsid w:val="00136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semiHidden/>
    <w:unhideWhenUsed/>
    <w:rsid w:val="0013623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136233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136233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qFormat/>
    <w:rsid w:val="001362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362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136233"/>
    <w:rPr>
      <w:rFonts w:eastAsia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136233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endnote reference"/>
    <w:uiPriority w:val="99"/>
    <w:semiHidden/>
    <w:unhideWhenUsed/>
    <w:rsid w:val="00136233"/>
    <w:rPr>
      <w:vertAlign w:val="superscript"/>
    </w:rPr>
  </w:style>
  <w:style w:type="paragraph" w:styleId="af7">
    <w:name w:val="footnote text"/>
    <w:basedOn w:val="a"/>
    <w:link w:val="af8"/>
    <w:unhideWhenUsed/>
    <w:rsid w:val="00136233"/>
    <w:rPr>
      <w:rFonts w:eastAsia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136233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unhideWhenUsed/>
    <w:rsid w:val="00136233"/>
    <w:rPr>
      <w:vertAlign w:val="superscript"/>
    </w:rPr>
  </w:style>
  <w:style w:type="character" w:customStyle="1" w:styleId="c6">
    <w:name w:val="c6"/>
    <w:rsid w:val="00136233"/>
  </w:style>
  <w:style w:type="character" w:customStyle="1" w:styleId="afa">
    <w:name w:val="Гипертекстовая ссылка"/>
    <w:basedOn w:val="a0"/>
    <w:uiPriority w:val="99"/>
    <w:rsid w:val="00136233"/>
    <w:rPr>
      <w:color w:val="106BBE"/>
    </w:rPr>
  </w:style>
  <w:style w:type="character" w:styleId="afb">
    <w:name w:val="FollowedHyperlink"/>
    <w:basedOn w:val="a0"/>
    <w:uiPriority w:val="99"/>
    <w:semiHidden/>
    <w:unhideWhenUsed/>
    <w:rsid w:val="00136233"/>
    <w:rPr>
      <w:color w:val="800080"/>
      <w:u w:val="single"/>
    </w:rPr>
  </w:style>
  <w:style w:type="paragraph" w:customStyle="1" w:styleId="xl63">
    <w:name w:val="xl63"/>
    <w:basedOn w:val="a"/>
    <w:rsid w:val="00136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13623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13623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13623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36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13623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36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36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136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3623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3623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136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136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3623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36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3623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13623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13623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136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136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136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36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36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1362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362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362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362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36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362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1362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1362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1362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362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1362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3623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13623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3623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3623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13623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3623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3623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136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136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136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1362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13623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3623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3623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3623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13623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36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1362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1362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1362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1362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3623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1362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13623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13623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136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362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1362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13623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136233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1362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136233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362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1362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1362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13623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1362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13623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1362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1362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1362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1362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13623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3623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1362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1362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1362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1362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1362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13623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1362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1362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136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1362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1362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1362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9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479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C479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47990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990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C47990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47990"/>
    <w:rPr>
      <w:rFonts w:ascii="Times New Roman" w:eastAsia="Calibri" w:hAnsi="Times New Roman" w:cs="Times New Roman"/>
      <w:b/>
      <w:bCs/>
    </w:rPr>
  </w:style>
  <w:style w:type="paragraph" w:styleId="a3">
    <w:name w:val="Body Text"/>
    <w:basedOn w:val="a"/>
    <w:link w:val="a4"/>
    <w:unhideWhenUsed/>
    <w:rsid w:val="00C47990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4">
    <w:name w:val="Основной текст Знак"/>
    <w:basedOn w:val="a0"/>
    <w:link w:val="a3"/>
    <w:rsid w:val="00C4799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C4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990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C373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80348"/>
    <w:pPr>
      <w:ind w:left="720"/>
      <w:contextualSpacing/>
    </w:pPr>
  </w:style>
  <w:style w:type="character" w:customStyle="1" w:styleId="a9">
    <w:name w:val="Цветовое выделение"/>
    <w:uiPriority w:val="99"/>
    <w:rsid w:val="00DC37DC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DC37DC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428C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428CA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46713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BAC39C473421F944C37C8E604B304D5F4AF790745C3CC10832E6C650A8DFF66C3D52EFB14638A738o0zFH" TargetMode="External"/><Relationship Id="rId18" Type="http://schemas.openxmlformats.org/officeDocument/2006/relationships/hyperlink" Target="consultantplus://offline/ref=BAC39C473421F944C37C8E604B304D5F4AF19E715A3CC10832E6C650A8DFF66C3D52EFB14639A631o0z4H" TargetMode="External"/><Relationship Id="rId26" Type="http://schemas.openxmlformats.org/officeDocument/2006/relationships/image" Target="media/image13.emf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yperlink" Target="consultantplus://offline/ref=BAC39C473421F944C37C8E604B304D5F4AF193745C3DC10832E6C650A8DFF66C3D52EFB14638A236o0z2H" TargetMode="External"/><Relationship Id="rId25" Type="http://schemas.openxmlformats.org/officeDocument/2006/relationships/image" Target="media/image12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7.wmf"/><Relationship Id="rId29" Type="http://schemas.openxmlformats.org/officeDocument/2006/relationships/image" Target="media/image1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AC39C473421F944C37C8E604B304D5F4AF39777583CC10832E6C650A8DFF66C3D52EFB14639A631o0z0H" TargetMode="External"/><Relationship Id="rId24" Type="http://schemas.openxmlformats.org/officeDocument/2006/relationships/image" Target="media/image11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0.emf"/><Relationship Id="rId28" Type="http://schemas.openxmlformats.org/officeDocument/2006/relationships/hyperlink" Target="garantF1://12048923.4000" TargetMode="External"/><Relationship Id="rId10" Type="http://schemas.openxmlformats.org/officeDocument/2006/relationships/image" Target="media/image2.wmf"/><Relationship Id="rId19" Type="http://schemas.openxmlformats.org/officeDocument/2006/relationships/hyperlink" Target="consultantplus://offline/ref=BAC39C473421F944C37C8E604B304D5F4AF394755E3AC10832E6C650A8DFF66C3D52EFB14638A439o0z0H" TargetMode="External"/><Relationship Id="rId31" Type="http://schemas.openxmlformats.org/officeDocument/2006/relationships/hyperlink" Target="garantF1://12048923.4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pmo.ru/" TargetMode="External"/><Relationship Id="rId14" Type="http://schemas.openxmlformats.org/officeDocument/2006/relationships/image" Target="media/image4.emf"/><Relationship Id="rId22" Type="http://schemas.openxmlformats.org/officeDocument/2006/relationships/image" Target="media/image9.emf"/><Relationship Id="rId27" Type="http://schemas.openxmlformats.org/officeDocument/2006/relationships/image" Target="media/image14.emf"/><Relationship Id="rId30" Type="http://schemas.openxmlformats.org/officeDocument/2006/relationships/hyperlink" Target="garantF1://12048923.4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112BA-A6EB-4608-A180-6EF819F6A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36</Pages>
  <Words>13255</Words>
  <Characters>75557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Олаг Светлана Расфаровна</dc:creator>
  <cp:lastModifiedBy>CB128</cp:lastModifiedBy>
  <cp:revision>22</cp:revision>
  <cp:lastPrinted>2016-03-09T05:30:00Z</cp:lastPrinted>
  <dcterms:created xsi:type="dcterms:W3CDTF">2016-05-16T12:41:00Z</dcterms:created>
  <dcterms:modified xsi:type="dcterms:W3CDTF">2017-01-13T05:48:00Z</dcterms:modified>
</cp:coreProperties>
</file>